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97F" w:rsidRPr="004459AF" w:rsidRDefault="004459AF" w:rsidP="004459AF">
      <w:pPr>
        <w:overflowPunct w:val="0"/>
        <w:autoSpaceDE w:val="0"/>
        <w:autoSpaceDN w:val="0"/>
        <w:adjustRightInd w:val="0"/>
        <w:ind w:right="-273"/>
        <w:jc w:val="center"/>
        <w:rPr>
          <w:noProof/>
          <w:lang w:val="en-US" w:eastAsia="en-US"/>
        </w:rPr>
      </w:pPr>
      <w:bookmarkStart w:id="0" w:name="_GoBack"/>
      <w:bookmarkEnd w:id="0"/>
      <w:r>
        <w:rPr>
          <w:noProof/>
          <w:lang w:val="en-US" w:eastAsia="en-US"/>
        </w:rPr>
        <w:t xml:space="preserve">                                                                                                                                          </w:t>
      </w:r>
      <w:r w:rsidR="008E597F" w:rsidRPr="004459AF">
        <w:rPr>
          <w:noProof/>
          <w:lang w:val="en-US" w:eastAsia="en-US"/>
        </w:rPr>
        <w:t>Projektas</w:t>
      </w:r>
    </w:p>
    <w:p w:rsidR="008E597F" w:rsidRPr="006D2B1A" w:rsidRDefault="008E597F" w:rsidP="008E597F">
      <w:pPr>
        <w:overflowPunct w:val="0"/>
        <w:autoSpaceDE w:val="0"/>
        <w:autoSpaceDN w:val="0"/>
        <w:adjustRightInd w:val="0"/>
        <w:ind w:right="-273"/>
        <w:jc w:val="center"/>
      </w:pPr>
      <w:r w:rsidRPr="006D2B1A">
        <w:rPr>
          <w:noProof/>
          <w:lang w:val="en-US" w:eastAsia="en-US"/>
        </w:rPr>
        <w:drawing>
          <wp:inline distT="0" distB="0" distL="0" distR="0" wp14:anchorId="7D4F3159" wp14:editId="62251DC3">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8E597F" w:rsidRPr="006D2B1A" w:rsidRDefault="008E597F" w:rsidP="008E597F">
      <w:pPr>
        <w:overflowPunct w:val="0"/>
        <w:autoSpaceDE w:val="0"/>
        <w:autoSpaceDN w:val="0"/>
        <w:adjustRightInd w:val="0"/>
        <w:ind w:right="-273"/>
        <w:jc w:val="center"/>
        <w:rPr>
          <w:szCs w:val="20"/>
        </w:rPr>
      </w:pPr>
    </w:p>
    <w:p w:rsidR="008E597F" w:rsidRPr="006D2B1A" w:rsidRDefault="008E597F" w:rsidP="008E597F">
      <w:pPr>
        <w:overflowPunct w:val="0"/>
        <w:autoSpaceDE w:val="0"/>
        <w:autoSpaceDN w:val="0"/>
        <w:adjustRightInd w:val="0"/>
        <w:jc w:val="center"/>
        <w:rPr>
          <w:b/>
          <w:szCs w:val="20"/>
        </w:rPr>
      </w:pPr>
      <w:r w:rsidRPr="006D2B1A">
        <w:rPr>
          <w:b/>
        </w:rPr>
        <w:t>ANYKŠČIŲ RAJONO SAVIVALDYBĖS</w:t>
      </w:r>
    </w:p>
    <w:p w:rsidR="008E597F" w:rsidRPr="006D2B1A" w:rsidRDefault="008E597F" w:rsidP="008E597F">
      <w:pPr>
        <w:overflowPunct w:val="0"/>
        <w:autoSpaceDE w:val="0"/>
        <w:autoSpaceDN w:val="0"/>
        <w:adjustRightInd w:val="0"/>
        <w:jc w:val="center"/>
        <w:rPr>
          <w:b/>
        </w:rPr>
      </w:pPr>
      <w:r w:rsidRPr="006D2B1A">
        <w:rPr>
          <w:b/>
        </w:rPr>
        <w:t>TARYBA</w:t>
      </w:r>
    </w:p>
    <w:p w:rsidR="008E597F" w:rsidRPr="006D2B1A" w:rsidRDefault="008E597F" w:rsidP="008E597F">
      <w:pPr>
        <w:overflowPunct w:val="0"/>
        <w:autoSpaceDE w:val="0"/>
        <w:autoSpaceDN w:val="0"/>
        <w:adjustRightInd w:val="0"/>
        <w:jc w:val="center"/>
        <w:rPr>
          <w:b/>
          <w:szCs w:val="20"/>
        </w:rPr>
      </w:pPr>
    </w:p>
    <w:p w:rsidR="008E597F" w:rsidRPr="006D2B1A" w:rsidRDefault="008E597F" w:rsidP="008E597F">
      <w:pPr>
        <w:overflowPunct w:val="0"/>
        <w:autoSpaceDE w:val="0"/>
        <w:autoSpaceDN w:val="0"/>
        <w:adjustRightInd w:val="0"/>
        <w:jc w:val="center"/>
        <w:rPr>
          <w:b/>
        </w:rPr>
      </w:pPr>
      <w:r w:rsidRPr="006D2B1A">
        <w:rPr>
          <w:b/>
        </w:rPr>
        <w:t>SPRENDIMAS</w:t>
      </w:r>
    </w:p>
    <w:p w:rsidR="008E597F" w:rsidRPr="006D2B1A" w:rsidRDefault="008E597F" w:rsidP="008E597F">
      <w:pPr>
        <w:jc w:val="center"/>
        <w:rPr>
          <w:b/>
          <w:lang w:eastAsia="en-US"/>
        </w:rPr>
      </w:pPr>
      <w:r w:rsidRPr="006D2B1A">
        <w:rPr>
          <w:b/>
          <w:lang w:eastAsia="en-US"/>
        </w:rPr>
        <w:t xml:space="preserve">DĖL ANYKŠČIŲ RAJONO SAVIVALDYBĖS </w:t>
      </w:r>
      <w:r w:rsidR="004A51E8" w:rsidRPr="006D2B1A">
        <w:rPr>
          <w:b/>
          <w:lang w:eastAsia="en-US"/>
        </w:rPr>
        <w:t xml:space="preserve">NEFORMALIOJO ŠVIETIMO </w:t>
      </w:r>
      <w:r w:rsidR="00F82C28" w:rsidRPr="006D2B1A">
        <w:rPr>
          <w:b/>
          <w:lang w:eastAsia="en-US"/>
        </w:rPr>
        <w:t xml:space="preserve">MOKYKLŲ </w:t>
      </w:r>
      <w:r w:rsidRPr="006D2B1A">
        <w:rPr>
          <w:b/>
          <w:lang w:eastAsia="en-US"/>
        </w:rPr>
        <w:t xml:space="preserve">VEIKLOS </w:t>
      </w:r>
      <w:r w:rsidR="00F82C28" w:rsidRPr="006D2B1A">
        <w:rPr>
          <w:b/>
          <w:lang w:eastAsia="en-US"/>
        </w:rPr>
        <w:t xml:space="preserve">IŠORINIO VERTINIMO </w:t>
      </w:r>
      <w:r w:rsidR="004A51E8" w:rsidRPr="006D2B1A">
        <w:rPr>
          <w:b/>
          <w:lang w:eastAsia="en-US"/>
        </w:rPr>
        <w:t>TVARKOS PATVIRTINIMO</w:t>
      </w:r>
    </w:p>
    <w:p w:rsidR="008E597F" w:rsidRPr="006D2B1A" w:rsidRDefault="008E597F" w:rsidP="008E597F">
      <w:pPr>
        <w:overflowPunct w:val="0"/>
        <w:autoSpaceDE w:val="0"/>
        <w:autoSpaceDN w:val="0"/>
        <w:adjustRightInd w:val="0"/>
        <w:jc w:val="center"/>
        <w:rPr>
          <w:b/>
          <w:szCs w:val="20"/>
        </w:rPr>
      </w:pPr>
    </w:p>
    <w:p w:rsidR="008E597F" w:rsidRPr="006D2B1A" w:rsidRDefault="008E597F" w:rsidP="008E597F">
      <w:pPr>
        <w:jc w:val="center"/>
        <w:rPr>
          <w:szCs w:val="20"/>
          <w:lang w:eastAsia="en-US"/>
        </w:rPr>
      </w:pPr>
      <w:r w:rsidRPr="006D2B1A">
        <w:rPr>
          <w:szCs w:val="20"/>
          <w:lang w:eastAsia="en-US"/>
        </w:rPr>
        <w:t>20</w:t>
      </w:r>
      <w:r w:rsidR="005269B7">
        <w:rPr>
          <w:szCs w:val="20"/>
          <w:lang w:eastAsia="en-US"/>
        </w:rPr>
        <w:t>20</w:t>
      </w:r>
      <w:r w:rsidRPr="006D2B1A">
        <w:rPr>
          <w:szCs w:val="20"/>
          <w:lang w:eastAsia="en-US"/>
        </w:rPr>
        <w:t xml:space="preserve"> m. </w:t>
      </w:r>
      <w:r w:rsidR="005269B7">
        <w:rPr>
          <w:szCs w:val="20"/>
          <w:lang w:eastAsia="en-US"/>
        </w:rPr>
        <w:t>sausio</w:t>
      </w:r>
      <w:r w:rsidRPr="006D2B1A">
        <w:rPr>
          <w:szCs w:val="20"/>
          <w:lang w:eastAsia="en-US"/>
        </w:rPr>
        <w:t xml:space="preserve">     d.   Nr. 1-T-</w:t>
      </w:r>
    </w:p>
    <w:p w:rsidR="008E597F" w:rsidRPr="006D2B1A" w:rsidRDefault="008E597F" w:rsidP="008E597F">
      <w:pPr>
        <w:jc w:val="center"/>
        <w:rPr>
          <w:szCs w:val="20"/>
          <w:lang w:eastAsia="en-US"/>
        </w:rPr>
      </w:pPr>
      <w:r w:rsidRPr="006D2B1A">
        <w:rPr>
          <w:szCs w:val="20"/>
          <w:lang w:eastAsia="en-US"/>
        </w:rPr>
        <w:t>Anykščiai</w:t>
      </w:r>
    </w:p>
    <w:p w:rsidR="008E597F" w:rsidRPr="006D2B1A" w:rsidRDefault="008E597F" w:rsidP="008E597F">
      <w:pPr>
        <w:jc w:val="center"/>
        <w:rPr>
          <w:szCs w:val="20"/>
          <w:lang w:eastAsia="en-US"/>
        </w:rPr>
      </w:pPr>
    </w:p>
    <w:p w:rsidR="004A51E8" w:rsidRPr="006D2B1A" w:rsidRDefault="004A51E8" w:rsidP="004A51E8">
      <w:pPr>
        <w:tabs>
          <w:tab w:val="left" w:pos="1134"/>
          <w:tab w:val="left" w:pos="9356"/>
        </w:tabs>
        <w:autoSpaceDE w:val="0"/>
        <w:autoSpaceDN w:val="0"/>
        <w:adjustRightInd w:val="0"/>
        <w:spacing w:line="360" w:lineRule="auto"/>
        <w:jc w:val="both"/>
      </w:pPr>
      <w:r w:rsidRPr="006D2B1A">
        <w:tab/>
        <w:t>Vadovaudamasi Lietuvos Respublikos vietos savivaldos įstatymo 6 straipsnio 8 punktu, 18 straipsnio 1 dalimi, Lietuvos Respublikos švietimo įstatymo 37 straipsnio 6 dalimi ir Lietuvos Respublikos švietimo ir mokslo ministro 2019 m. kovo 28 d. įsakymo Nr. V-342 „Dėl Neformaliojo vaikų švietimo ir jo teikėjų veiklos kokybės užtikrinimo metodikos patvirtinimo“ 3 punktu, Anykščių rajono savivaldybės taryba  n u s p r e n d ž i a:</w:t>
      </w:r>
    </w:p>
    <w:p w:rsidR="004A51E8" w:rsidRPr="006D2B1A" w:rsidRDefault="004A51E8" w:rsidP="004A51E8">
      <w:pPr>
        <w:tabs>
          <w:tab w:val="left" w:pos="1134"/>
          <w:tab w:val="left" w:pos="9356"/>
        </w:tabs>
        <w:spacing w:line="360" w:lineRule="auto"/>
        <w:jc w:val="both"/>
      </w:pPr>
      <w:r w:rsidRPr="006D2B1A">
        <w:tab/>
        <w:t xml:space="preserve">1. Patvirtinti Anykščių rajono savivaldybės neformaliojo švietimo </w:t>
      </w:r>
      <w:r w:rsidR="00F82C28" w:rsidRPr="006D2B1A">
        <w:t xml:space="preserve">mokyklų veiklos išorinio vertinimo </w:t>
      </w:r>
      <w:r w:rsidRPr="006D2B1A">
        <w:t>tvark</w:t>
      </w:r>
      <w:r w:rsidR="00F82C28" w:rsidRPr="006D2B1A">
        <w:t>ą</w:t>
      </w:r>
      <w:r w:rsidRPr="006D2B1A">
        <w:t xml:space="preserve"> (pridedama). </w:t>
      </w:r>
    </w:p>
    <w:p w:rsidR="004A51E8" w:rsidRPr="006D2B1A" w:rsidRDefault="004A51E8" w:rsidP="004A51E8">
      <w:pPr>
        <w:tabs>
          <w:tab w:val="left" w:pos="1134"/>
          <w:tab w:val="left" w:pos="9356"/>
        </w:tabs>
        <w:spacing w:line="360" w:lineRule="auto"/>
        <w:jc w:val="both"/>
      </w:pPr>
      <w:r w:rsidRPr="006D2B1A">
        <w:tab/>
        <w:t>2. Pripažinti netekusiu galios Anykščių rajono savivaldybės tarybos 2013 m. spalio 31 d. sprendimą Nr. 1-TS-317 „Dėl Anykščių rajono savivaldybės neformaliojo švietimo mokyklų veiklos išorinio vertinimo tvarkos aprašo patvirtinimo“.</w:t>
      </w:r>
    </w:p>
    <w:p w:rsidR="00466758" w:rsidRPr="006D2B1A" w:rsidRDefault="00C23DF5" w:rsidP="00C23DF5">
      <w:pPr>
        <w:autoSpaceDE w:val="0"/>
        <w:autoSpaceDN w:val="0"/>
        <w:adjustRightInd w:val="0"/>
        <w:spacing w:line="360" w:lineRule="auto"/>
        <w:ind w:left="720"/>
        <w:jc w:val="both"/>
      </w:pPr>
      <w:r w:rsidRPr="006D2B1A">
        <w:t xml:space="preserve">       </w:t>
      </w:r>
      <w:r w:rsidR="00466758" w:rsidRPr="006D2B1A">
        <w:t xml:space="preserve">Šis sprendimas </w:t>
      </w:r>
      <w:proofErr w:type="spellStart"/>
      <w:r w:rsidR="00466758" w:rsidRPr="006D2B1A">
        <w:rPr>
          <w:lang w:val="en-US"/>
        </w:rPr>
        <w:t>skelbiamas</w:t>
      </w:r>
      <w:proofErr w:type="spellEnd"/>
      <w:r w:rsidR="00466758" w:rsidRPr="006D2B1A">
        <w:rPr>
          <w:lang w:val="en-US"/>
        </w:rPr>
        <w:t xml:space="preserve"> </w:t>
      </w:r>
      <w:proofErr w:type="spellStart"/>
      <w:r w:rsidR="00466758" w:rsidRPr="006D2B1A">
        <w:rPr>
          <w:lang w:val="en-US"/>
        </w:rPr>
        <w:t>Teisės</w:t>
      </w:r>
      <w:proofErr w:type="spellEnd"/>
      <w:r w:rsidR="00466758" w:rsidRPr="006D2B1A">
        <w:rPr>
          <w:lang w:val="en-US"/>
        </w:rPr>
        <w:t xml:space="preserve"> </w:t>
      </w:r>
      <w:proofErr w:type="spellStart"/>
      <w:r w:rsidR="00466758" w:rsidRPr="006D2B1A">
        <w:rPr>
          <w:lang w:val="en-US"/>
        </w:rPr>
        <w:t>aktų</w:t>
      </w:r>
      <w:proofErr w:type="spellEnd"/>
      <w:r w:rsidR="00466758" w:rsidRPr="006D2B1A">
        <w:rPr>
          <w:lang w:val="en-US"/>
        </w:rPr>
        <w:t xml:space="preserve"> </w:t>
      </w:r>
      <w:proofErr w:type="spellStart"/>
      <w:r w:rsidR="00466758" w:rsidRPr="006D2B1A">
        <w:rPr>
          <w:lang w:val="en-US"/>
        </w:rPr>
        <w:t>registre</w:t>
      </w:r>
      <w:proofErr w:type="spellEnd"/>
      <w:r w:rsidR="00466758" w:rsidRPr="006D2B1A">
        <w:t>.</w:t>
      </w:r>
    </w:p>
    <w:p w:rsidR="008E597F" w:rsidRPr="006D2B1A" w:rsidRDefault="008E597F" w:rsidP="008E597F"/>
    <w:p w:rsidR="008E597F" w:rsidRPr="006D2B1A" w:rsidRDefault="008E597F" w:rsidP="008E597F"/>
    <w:p w:rsidR="008E597F" w:rsidRPr="006D2B1A" w:rsidRDefault="008E597F" w:rsidP="008E597F">
      <w:r w:rsidRPr="006D2B1A">
        <w:t>Meras                                                                                                                      Sigutis Obelevičius</w:t>
      </w:r>
    </w:p>
    <w:p w:rsidR="008E597F" w:rsidRPr="006D2B1A" w:rsidRDefault="008E597F" w:rsidP="008E597F">
      <w:r w:rsidRPr="006D2B1A">
        <w:t xml:space="preserve">     </w:t>
      </w:r>
    </w:p>
    <w:p w:rsidR="008E597F" w:rsidRPr="006D2B1A" w:rsidRDefault="008E597F" w:rsidP="008E597F">
      <w:pPr>
        <w:tabs>
          <w:tab w:val="left" w:pos="2127"/>
          <w:tab w:val="left" w:pos="8364"/>
        </w:tabs>
        <w:overflowPunct w:val="0"/>
      </w:pPr>
    </w:p>
    <w:p w:rsidR="008E597F" w:rsidRPr="006D2B1A" w:rsidRDefault="008E597F" w:rsidP="008E597F">
      <w:pPr>
        <w:tabs>
          <w:tab w:val="left" w:pos="2127"/>
          <w:tab w:val="left" w:pos="8364"/>
        </w:tabs>
        <w:overflowPunct w:val="0"/>
      </w:pPr>
    </w:p>
    <w:p w:rsidR="008E597F" w:rsidRPr="006D2B1A" w:rsidRDefault="008E597F" w:rsidP="008E597F">
      <w:pPr>
        <w:tabs>
          <w:tab w:val="left" w:pos="2127"/>
          <w:tab w:val="left" w:pos="8364"/>
        </w:tabs>
        <w:overflowPunct w:val="0"/>
      </w:pPr>
    </w:p>
    <w:p w:rsidR="008E597F" w:rsidRPr="006D2B1A" w:rsidRDefault="008E597F" w:rsidP="008E597F">
      <w:pPr>
        <w:tabs>
          <w:tab w:val="left" w:pos="2127"/>
          <w:tab w:val="left" w:pos="8364"/>
        </w:tabs>
        <w:overflowPunct w:val="0"/>
      </w:pPr>
    </w:p>
    <w:p w:rsidR="008E597F" w:rsidRPr="006D2B1A" w:rsidRDefault="008E597F" w:rsidP="008E597F">
      <w:pPr>
        <w:tabs>
          <w:tab w:val="left" w:pos="2127"/>
          <w:tab w:val="left" w:pos="8364"/>
        </w:tabs>
        <w:overflowPunct w:val="0"/>
      </w:pPr>
      <w:r w:rsidRPr="006D2B1A">
        <w:t>L. Kuliešaitė</w:t>
      </w:r>
      <w:r w:rsidRPr="006D2B1A">
        <w:tab/>
        <w:t xml:space="preserve">      S. Mačytė-Šulskienė                   V. Bužinskienė      </w:t>
      </w:r>
      <w:r w:rsidR="00AB2EAB" w:rsidRPr="006D2B1A">
        <w:t xml:space="preserve">     </w:t>
      </w:r>
      <w:r w:rsidRPr="006D2B1A">
        <w:t xml:space="preserve">   </w:t>
      </w:r>
      <w:r w:rsidR="00AB2EAB" w:rsidRPr="006D2B1A">
        <w:t xml:space="preserve"> </w:t>
      </w:r>
      <w:r w:rsidRPr="006D2B1A">
        <w:t xml:space="preserve">       J. Banienė   </w:t>
      </w:r>
    </w:p>
    <w:p w:rsidR="008E597F" w:rsidRPr="006D2B1A" w:rsidRDefault="008E597F" w:rsidP="008E597F">
      <w:pPr>
        <w:tabs>
          <w:tab w:val="left" w:pos="2127"/>
        </w:tabs>
      </w:pPr>
      <w:r w:rsidRPr="006D2B1A">
        <w:t>20</w:t>
      </w:r>
      <w:r w:rsidR="005269B7">
        <w:t>20-01</w:t>
      </w:r>
      <w:r w:rsidRPr="006D2B1A">
        <w:t>-</w:t>
      </w:r>
      <w:r w:rsidRPr="006D2B1A">
        <w:tab/>
        <w:t xml:space="preserve">      </w:t>
      </w:r>
      <w:r w:rsidR="005269B7" w:rsidRPr="006D2B1A">
        <w:t>20</w:t>
      </w:r>
      <w:r w:rsidR="005269B7">
        <w:t>20-01</w:t>
      </w:r>
      <w:r w:rsidR="005269B7" w:rsidRPr="006D2B1A">
        <w:t>-</w:t>
      </w:r>
      <w:r w:rsidRPr="006D2B1A">
        <w:tab/>
        <w:t xml:space="preserve">                                  </w:t>
      </w:r>
      <w:r w:rsidR="005269B7" w:rsidRPr="006D2B1A">
        <w:t>20</w:t>
      </w:r>
      <w:r w:rsidR="005269B7">
        <w:t>20-01</w:t>
      </w:r>
      <w:r w:rsidR="005269B7" w:rsidRPr="006D2B1A">
        <w:t>-</w:t>
      </w:r>
      <w:r w:rsidRPr="006D2B1A">
        <w:tab/>
        <w:t xml:space="preserve">               </w:t>
      </w:r>
      <w:r w:rsidR="005269B7">
        <w:t xml:space="preserve">  </w:t>
      </w:r>
      <w:r w:rsidRPr="006D2B1A">
        <w:t xml:space="preserve">   </w:t>
      </w:r>
      <w:r w:rsidR="005269B7" w:rsidRPr="006D2B1A">
        <w:t>20</w:t>
      </w:r>
      <w:r w:rsidR="005269B7">
        <w:t>20-01</w:t>
      </w:r>
      <w:r w:rsidR="005269B7" w:rsidRPr="006D2B1A">
        <w:t>-</w:t>
      </w:r>
      <w:r w:rsidRPr="006D2B1A">
        <w:t xml:space="preserve">    </w:t>
      </w:r>
    </w:p>
    <w:p w:rsidR="008E597F" w:rsidRPr="006D2B1A" w:rsidRDefault="008E597F" w:rsidP="008E597F">
      <w:pPr>
        <w:overflowPunct w:val="0"/>
      </w:pPr>
    </w:p>
    <w:p w:rsidR="008E597F" w:rsidRPr="006D2B1A" w:rsidRDefault="008E597F" w:rsidP="008E597F">
      <w:pPr>
        <w:overflowPunct w:val="0"/>
      </w:pPr>
      <w:r w:rsidRPr="006D2B1A">
        <w:t>Parengė: N. Mėlynienė</w:t>
      </w:r>
    </w:p>
    <w:p w:rsidR="008E597F" w:rsidRPr="006D2B1A" w:rsidRDefault="005269B7" w:rsidP="008E597F">
      <w:pPr>
        <w:overflowPunct w:val="0"/>
      </w:pPr>
      <w:r w:rsidRPr="006D2B1A">
        <w:t>20</w:t>
      </w:r>
      <w:r>
        <w:t>20-01</w:t>
      </w:r>
      <w:r w:rsidRPr="006D2B1A">
        <w:t>-</w:t>
      </w:r>
      <w:r w:rsidR="008E597F" w:rsidRPr="006D2B1A">
        <w:t xml:space="preserve">                          </w:t>
      </w:r>
    </w:p>
    <w:p w:rsidR="008E597F" w:rsidRPr="006D2B1A" w:rsidRDefault="008E597F" w:rsidP="008E597F">
      <w:pPr>
        <w:overflowPunct w:val="0"/>
        <w:autoSpaceDE w:val="0"/>
        <w:autoSpaceDN w:val="0"/>
        <w:adjustRightInd w:val="0"/>
        <w:ind w:right="-273"/>
        <w:jc w:val="center"/>
      </w:pPr>
    </w:p>
    <w:p w:rsidR="00A86386" w:rsidRPr="006D2B1A" w:rsidRDefault="00A86386" w:rsidP="00A86386">
      <w:pPr>
        <w:autoSpaceDE w:val="0"/>
        <w:autoSpaceDN w:val="0"/>
        <w:adjustRightInd w:val="0"/>
        <w:jc w:val="center"/>
        <w:rPr>
          <w:rStyle w:val="Puslapionumeris"/>
          <w:b/>
        </w:rPr>
      </w:pPr>
    </w:p>
    <w:p w:rsidR="00AB2EAB" w:rsidRPr="006D2B1A" w:rsidRDefault="00AB2EAB" w:rsidP="00A86386">
      <w:pPr>
        <w:autoSpaceDE w:val="0"/>
        <w:autoSpaceDN w:val="0"/>
        <w:adjustRightInd w:val="0"/>
        <w:jc w:val="center"/>
        <w:rPr>
          <w:rStyle w:val="Puslapionumeris"/>
          <w:b/>
        </w:rPr>
      </w:pPr>
    </w:p>
    <w:p w:rsidR="00AB2EAB" w:rsidRPr="006D2B1A" w:rsidRDefault="00AB2EAB" w:rsidP="00A86386">
      <w:pPr>
        <w:autoSpaceDE w:val="0"/>
        <w:autoSpaceDN w:val="0"/>
        <w:adjustRightInd w:val="0"/>
        <w:jc w:val="center"/>
        <w:rPr>
          <w:rStyle w:val="Puslapionumeris"/>
          <w:b/>
        </w:rPr>
      </w:pPr>
    </w:p>
    <w:p w:rsidR="008434F4" w:rsidRPr="006D2B1A" w:rsidRDefault="008434F4" w:rsidP="00A86386">
      <w:pPr>
        <w:autoSpaceDE w:val="0"/>
        <w:autoSpaceDN w:val="0"/>
        <w:adjustRightInd w:val="0"/>
        <w:jc w:val="center"/>
        <w:rPr>
          <w:rStyle w:val="Puslapionumeris"/>
          <w:b/>
        </w:rPr>
      </w:pPr>
    </w:p>
    <w:p w:rsidR="00A86386" w:rsidRPr="006D2B1A" w:rsidRDefault="00A86386" w:rsidP="00A86386">
      <w:pPr>
        <w:autoSpaceDE w:val="0"/>
        <w:autoSpaceDN w:val="0"/>
        <w:adjustRightInd w:val="0"/>
        <w:jc w:val="center"/>
        <w:rPr>
          <w:rStyle w:val="Puslapionumeris"/>
          <w:b/>
        </w:rPr>
      </w:pPr>
    </w:p>
    <w:p w:rsidR="00A86386" w:rsidRPr="006D2B1A" w:rsidRDefault="00A86386" w:rsidP="00A86386">
      <w:pPr>
        <w:autoSpaceDE w:val="0"/>
        <w:autoSpaceDN w:val="0"/>
        <w:adjustRightInd w:val="0"/>
        <w:jc w:val="center"/>
        <w:rPr>
          <w:rStyle w:val="Puslapionumeris"/>
          <w:b/>
        </w:rPr>
      </w:pPr>
    </w:p>
    <w:p w:rsidR="00466758" w:rsidRPr="006D2B1A" w:rsidRDefault="00466758" w:rsidP="00466758">
      <w:pPr>
        <w:autoSpaceDE w:val="0"/>
        <w:autoSpaceDN w:val="0"/>
        <w:adjustRightInd w:val="0"/>
        <w:rPr>
          <w:rFonts w:ascii="TimesNewRomanPSMT" w:eastAsiaTheme="minorHAnsi" w:hAnsi="TimesNewRomanPSMT" w:cs="TimesNewRomanPSMT"/>
          <w:lang w:val="en-US" w:eastAsia="en-US"/>
        </w:rPr>
      </w:pPr>
      <w:r w:rsidRPr="006D2B1A">
        <w:rPr>
          <w:rFonts w:ascii="TimesNewRomanPSMT" w:eastAsiaTheme="minorHAnsi" w:hAnsi="TimesNewRomanPSMT" w:cs="TimesNewRomanPSMT"/>
          <w:lang w:val="en-US" w:eastAsia="en-US"/>
        </w:rPr>
        <w:lastRenderedPageBreak/>
        <w:t xml:space="preserve">                                                                                  </w:t>
      </w:r>
      <w:r w:rsidR="00627EB8">
        <w:rPr>
          <w:rFonts w:ascii="TimesNewRomanPSMT" w:eastAsiaTheme="minorHAnsi" w:hAnsi="TimesNewRomanPSMT" w:cs="TimesNewRomanPSMT"/>
          <w:lang w:val="en-US" w:eastAsia="en-US"/>
        </w:rPr>
        <w:t xml:space="preserve">  </w:t>
      </w:r>
      <w:r w:rsidRPr="006D2B1A">
        <w:rPr>
          <w:rFonts w:ascii="TimesNewRomanPSMT" w:eastAsiaTheme="minorHAnsi" w:hAnsi="TimesNewRomanPSMT" w:cs="TimesNewRomanPSMT"/>
          <w:lang w:val="en-US" w:eastAsia="en-US"/>
        </w:rPr>
        <w:t xml:space="preserve">  PATVIRTINTA</w:t>
      </w:r>
    </w:p>
    <w:p w:rsidR="00466758" w:rsidRPr="006D2B1A" w:rsidRDefault="00466758" w:rsidP="00466758">
      <w:pPr>
        <w:autoSpaceDE w:val="0"/>
        <w:autoSpaceDN w:val="0"/>
        <w:adjustRightInd w:val="0"/>
        <w:rPr>
          <w:rFonts w:ascii="TimesNewRomanPSMT" w:eastAsiaTheme="minorHAnsi" w:hAnsi="TimesNewRomanPSMT" w:cs="TimesNewRomanPSMT"/>
          <w:lang w:val="en-US" w:eastAsia="en-US"/>
        </w:rPr>
      </w:pPr>
      <w:r w:rsidRPr="006D2B1A">
        <w:rPr>
          <w:rFonts w:ascii="TimesNewRomanPSMT" w:eastAsiaTheme="minorHAnsi" w:hAnsi="TimesNewRomanPSMT" w:cs="TimesNewRomanPSMT"/>
          <w:lang w:val="en-US" w:eastAsia="en-US"/>
        </w:rPr>
        <w:t xml:space="preserve">                                                                                    </w:t>
      </w:r>
      <w:r w:rsidR="00627EB8">
        <w:rPr>
          <w:rFonts w:ascii="TimesNewRomanPSMT" w:eastAsiaTheme="minorHAnsi" w:hAnsi="TimesNewRomanPSMT" w:cs="TimesNewRomanPSMT"/>
          <w:lang w:val="en-US" w:eastAsia="en-US"/>
        </w:rPr>
        <w:t xml:space="preserve">  </w:t>
      </w:r>
      <w:r w:rsidRPr="006D2B1A">
        <w:rPr>
          <w:rFonts w:ascii="TimesNewRomanPSMT" w:eastAsiaTheme="minorHAnsi" w:hAnsi="TimesNewRomanPSMT" w:cs="TimesNewRomanPSMT"/>
          <w:lang w:val="en-US" w:eastAsia="en-US"/>
        </w:rPr>
        <w:t xml:space="preserve">Anykščių </w:t>
      </w:r>
      <w:proofErr w:type="spellStart"/>
      <w:r w:rsidRPr="006D2B1A">
        <w:rPr>
          <w:rFonts w:ascii="TimesNewRomanPSMT" w:eastAsiaTheme="minorHAnsi" w:hAnsi="TimesNewRomanPSMT" w:cs="TimesNewRomanPSMT"/>
          <w:lang w:val="en-US" w:eastAsia="en-US"/>
        </w:rPr>
        <w:t>rajono</w:t>
      </w:r>
      <w:proofErr w:type="spellEnd"/>
      <w:r w:rsidRPr="006D2B1A">
        <w:rPr>
          <w:rFonts w:ascii="TimesNewRomanPSMT" w:eastAsiaTheme="minorHAnsi" w:hAnsi="TimesNewRomanPSMT" w:cs="TimesNewRomanPSMT"/>
          <w:lang w:val="en-US" w:eastAsia="en-US"/>
        </w:rPr>
        <w:t xml:space="preserve"> </w:t>
      </w:r>
      <w:proofErr w:type="spellStart"/>
      <w:r w:rsidRPr="006D2B1A">
        <w:rPr>
          <w:rFonts w:ascii="TimesNewRomanPSMT" w:eastAsiaTheme="minorHAnsi" w:hAnsi="TimesNewRomanPSMT" w:cs="TimesNewRomanPSMT"/>
          <w:lang w:val="en-US" w:eastAsia="en-US"/>
        </w:rPr>
        <w:t>savivaldybės</w:t>
      </w:r>
      <w:proofErr w:type="spellEnd"/>
      <w:r w:rsidRPr="006D2B1A">
        <w:rPr>
          <w:rFonts w:ascii="TimesNewRomanPSMT" w:eastAsiaTheme="minorHAnsi" w:hAnsi="TimesNewRomanPSMT" w:cs="TimesNewRomanPSMT"/>
          <w:lang w:val="en-US" w:eastAsia="en-US"/>
        </w:rPr>
        <w:t xml:space="preserve"> </w:t>
      </w:r>
      <w:proofErr w:type="spellStart"/>
      <w:r w:rsidRPr="006D2B1A">
        <w:rPr>
          <w:rFonts w:ascii="TimesNewRomanPSMT" w:eastAsiaTheme="minorHAnsi" w:hAnsi="TimesNewRomanPSMT" w:cs="TimesNewRomanPSMT"/>
          <w:lang w:val="en-US" w:eastAsia="en-US"/>
        </w:rPr>
        <w:t>tarybos</w:t>
      </w:r>
      <w:proofErr w:type="spellEnd"/>
    </w:p>
    <w:p w:rsidR="00A86386" w:rsidRPr="006D2B1A" w:rsidRDefault="00466758" w:rsidP="00466758">
      <w:pPr>
        <w:autoSpaceDE w:val="0"/>
        <w:autoSpaceDN w:val="0"/>
        <w:adjustRightInd w:val="0"/>
        <w:jc w:val="center"/>
        <w:rPr>
          <w:rStyle w:val="Puslapionumeris"/>
          <w:b/>
        </w:rPr>
      </w:pPr>
      <w:r w:rsidRPr="006D2B1A">
        <w:rPr>
          <w:rFonts w:ascii="TimesNewRomanPSMT" w:eastAsiaTheme="minorHAnsi" w:hAnsi="TimesNewRomanPSMT" w:cs="TimesNewRomanPSMT"/>
          <w:lang w:val="en-US" w:eastAsia="en-US"/>
        </w:rPr>
        <w:t xml:space="preserve">                                                                             20</w:t>
      </w:r>
      <w:r w:rsidR="005269B7">
        <w:rPr>
          <w:rFonts w:ascii="TimesNewRomanPSMT" w:eastAsiaTheme="minorHAnsi" w:hAnsi="TimesNewRomanPSMT" w:cs="TimesNewRomanPSMT"/>
          <w:lang w:val="en-US" w:eastAsia="en-US"/>
        </w:rPr>
        <w:t>20</w:t>
      </w:r>
      <w:r w:rsidRPr="006D2B1A">
        <w:rPr>
          <w:rFonts w:ascii="TimesNewRomanPSMT" w:eastAsiaTheme="minorHAnsi" w:hAnsi="TimesNewRomanPSMT" w:cs="TimesNewRomanPSMT"/>
          <w:lang w:val="en-US" w:eastAsia="en-US"/>
        </w:rPr>
        <w:t xml:space="preserve"> m. </w:t>
      </w:r>
      <w:proofErr w:type="spellStart"/>
      <w:r w:rsidR="005269B7">
        <w:rPr>
          <w:rFonts w:ascii="TimesNewRomanPSMT" w:eastAsiaTheme="minorHAnsi" w:hAnsi="TimesNewRomanPSMT" w:cs="TimesNewRomanPSMT"/>
          <w:lang w:val="en-US" w:eastAsia="en-US"/>
        </w:rPr>
        <w:t>sausio</w:t>
      </w:r>
      <w:proofErr w:type="spellEnd"/>
      <w:r w:rsidRPr="006D2B1A">
        <w:rPr>
          <w:rFonts w:ascii="TimesNewRomanPSMT" w:eastAsiaTheme="minorHAnsi" w:hAnsi="TimesNewRomanPSMT" w:cs="TimesNewRomanPSMT"/>
          <w:lang w:val="en-US" w:eastAsia="en-US"/>
        </w:rPr>
        <w:t xml:space="preserve">    d. </w:t>
      </w:r>
      <w:proofErr w:type="spellStart"/>
      <w:r w:rsidRPr="006D2B1A">
        <w:rPr>
          <w:rFonts w:ascii="TimesNewRomanPSMT" w:eastAsiaTheme="minorHAnsi" w:hAnsi="TimesNewRomanPSMT" w:cs="TimesNewRomanPSMT"/>
          <w:lang w:val="en-US" w:eastAsia="en-US"/>
        </w:rPr>
        <w:t>sprendimu</w:t>
      </w:r>
      <w:proofErr w:type="spellEnd"/>
      <w:r w:rsidRPr="006D2B1A">
        <w:rPr>
          <w:rFonts w:ascii="TimesNewRomanPSMT" w:eastAsiaTheme="minorHAnsi" w:hAnsi="TimesNewRomanPSMT" w:cs="TimesNewRomanPSMT"/>
          <w:lang w:val="en-US" w:eastAsia="en-US"/>
        </w:rPr>
        <w:t xml:space="preserve"> Nr. 1-TS-</w:t>
      </w:r>
    </w:p>
    <w:p w:rsidR="00466758" w:rsidRPr="006D2B1A" w:rsidRDefault="00466758" w:rsidP="00A86386">
      <w:pPr>
        <w:autoSpaceDE w:val="0"/>
        <w:autoSpaceDN w:val="0"/>
        <w:adjustRightInd w:val="0"/>
        <w:jc w:val="center"/>
        <w:rPr>
          <w:rStyle w:val="Puslapionumeris"/>
          <w:b/>
        </w:rPr>
      </w:pPr>
    </w:p>
    <w:p w:rsidR="00A86386" w:rsidRPr="006D2B1A" w:rsidRDefault="00A86386" w:rsidP="00A86386">
      <w:pPr>
        <w:autoSpaceDE w:val="0"/>
        <w:autoSpaceDN w:val="0"/>
        <w:adjustRightInd w:val="0"/>
        <w:jc w:val="center"/>
        <w:rPr>
          <w:rStyle w:val="Puslapionumeris"/>
          <w:rFonts w:eastAsiaTheme="minorHAnsi"/>
          <w:b/>
          <w:bCs/>
        </w:rPr>
      </w:pPr>
      <w:r w:rsidRPr="006D2B1A">
        <w:rPr>
          <w:rStyle w:val="Puslapionumeris"/>
          <w:b/>
        </w:rPr>
        <w:t xml:space="preserve">ANYKŠČIŲ RAJONO SAVIVALDYBĖS NEFORMALIOJO ŠVIETIMO </w:t>
      </w:r>
      <w:r w:rsidR="008434F4" w:rsidRPr="006D2B1A">
        <w:rPr>
          <w:rStyle w:val="Puslapionumeris"/>
          <w:b/>
        </w:rPr>
        <w:t>MOKYKLŲ VEIKLOS IŠORINIO VERTINIMO TVARKA</w:t>
      </w:r>
      <w:r w:rsidRPr="006D2B1A">
        <w:rPr>
          <w:rFonts w:eastAsiaTheme="minorHAnsi"/>
          <w:b/>
          <w:bCs/>
        </w:rPr>
        <w:t xml:space="preserve"> </w:t>
      </w:r>
    </w:p>
    <w:p w:rsidR="00A86386" w:rsidRPr="006D2B1A" w:rsidRDefault="00A86386" w:rsidP="00A86386">
      <w:pPr>
        <w:pStyle w:val="Pagrindinistekstas2"/>
        <w:jc w:val="center"/>
        <w:rPr>
          <w:rStyle w:val="Puslapionumeris"/>
          <w:b/>
          <w:color w:val="auto"/>
        </w:rPr>
      </w:pPr>
    </w:p>
    <w:p w:rsidR="00A86386" w:rsidRPr="006D2B1A" w:rsidRDefault="00A86386" w:rsidP="00A86386">
      <w:pPr>
        <w:pStyle w:val="CentrBold"/>
        <w:rPr>
          <w:rFonts w:ascii="Times New Roman" w:hAnsi="Times New Roman"/>
          <w:sz w:val="24"/>
          <w:szCs w:val="24"/>
          <w:lang w:val="lt-LT"/>
        </w:rPr>
      </w:pPr>
      <w:r w:rsidRPr="006D2B1A">
        <w:rPr>
          <w:rFonts w:ascii="Times New Roman" w:hAnsi="Times New Roman"/>
          <w:sz w:val="24"/>
          <w:szCs w:val="24"/>
          <w:lang w:val="lt-LT"/>
        </w:rPr>
        <w:t xml:space="preserve">I SKYRIUS </w:t>
      </w:r>
    </w:p>
    <w:p w:rsidR="00A86386" w:rsidRPr="006D2B1A" w:rsidRDefault="00A86386" w:rsidP="00A86386">
      <w:pPr>
        <w:pStyle w:val="CentrBold"/>
        <w:rPr>
          <w:rFonts w:ascii="Times New Roman" w:hAnsi="Times New Roman"/>
          <w:sz w:val="24"/>
          <w:szCs w:val="24"/>
          <w:lang w:val="lt-LT"/>
        </w:rPr>
      </w:pPr>
      <w:r w:rsidRPr="006D2B1A">
        <w:rPr>
          <w:rFonts w:ascii="Times New Roman" w:hAnsi="Times New Roman"/>
          <w:sz w:val="24"/>
          <w:szCs w:val="24"/>
          <w:lang w:val="lt-LT"/>
        </w:rPr>
        <w:t>BENDROSIOS NUOSTATOS</w:t>
      </w:r>
    </w:p>
    <w:p w:rsidR="00A86386" w:rsidRPr="006D2B1A" w:rsidRDefault="00A86386" w:rsidP="00A86386">
      <w:pPr>
        <w:pStyle w:val="MAZAS"/>
        <w:rPr>
          <w:rFonts w:ascii="Times New Roman" w:hAnsi="Times New Roman"/>
          <w:color w:val="auto"/>
          <w:sz w:val="24"/>
          <w:szCs w:val="24"/>
          <w:lang w:val="lt-LT"/>
        </w:rPr>
      </w:pPr>
    </w:p>
    <w:p w:rsidR="00A86386" w:rsidRPr="006D2B1A" w:rsidRDefault="00A86386" w:rsidP="00466758">
      <w:pPr>
        <w:tabs>
          <w:tab w:val="left" w:pos="1134"/>
        </w:tabs>
        <w:autoSpaceDE w:val="0"/>
        <w:autoSpaceDN w:val="0"/>
        <w:adjustRightInd w:val="0"/>
        <w:spacing w:line="360" w:lineRule="auto"/>
        <w:jc w:val="both"/>
      </w:pPr>
      <w:r w:rsidRPr="006D2B1A">
        <w:tab/>
        <w:t xml:space="preserve">1. </w:t>
      </w:r>
      <w:r w:rsidR="00466758" w:rsidRPr="006D2B1A">
        <w:t>Anykščių</w:t>
      </w:r>
      <w:r w:rsidRPr="006D2B1A">
        <w:t xml:space="preserve"> rajono savivaldybės (toliau – Savivaldybė) neformaliojo švietimo</w:t>
      </w:r>
      <w:r w:rsidR="008434F4" w:rsidRPr="006D2B1A">
        <w:t xml:space="preserve"> mokyklų veiklos išorinio vertinimo tvarkos</w:t>
      </w:r>
      <w:r w:rsidRPr="006D2B1A">
        <w:t xml:space="preserve"> (toliau – Tvark</w:t>
      </w:r>
      <w:r w:rsidR="008434F4" w:rsidRPr="006D2B1A">
        <w:t>a</w:t>
      </w:r>
      <w:r w:rsidRPr="006D2B1A">
        <w:t xml:space="preserve">) paskirtis – </w:t>
      </w:r>
      <w:r w:rsidR="0017047B">
        <w:t>padėti</w:t>
      </w:r>
      <w:r w:rsidRPr="006D2B1A">
        <w:t xml:space="preserve"> neformaliojo vaikų švietimo ir formalųjį švietimą papildančio ugdymo mokykl</w:t>
      </w:r>
      <w:r w:rsidR="0017047B">
        <w:t>oms</w:t>
      </w:r>
      <w:r w:rsidRPr="006D2B1A">
        <w:t xml:space="preserve"> (toliau – NVŠ teikėjai) </w:t>
      </w:r>
      <w:r w:rsidR="0017047B">
        <w:t>užtikrinti neformaliojo vaikų švietimo (toliau – NVŠ) programų kokybę, kurti ir plėtoti NVŠ programų kokybės kultūrą, didinant jų įvairovę ir dalyvaujančių vaikų skaičių</w:t>
      </w:r>
      <w:r w:rsidRPr="006D2B1A">
        <w:t xml:space="preserve">. </w:t>
      </w:r>
    </w:p>
    <w:p w:rsidR="00A86386" w:rsidRPr="006D2B1A" w:rsidRDefault="00A86386" w:rsidP="00466758">
      <w:pPr>
        <w:tabs>
          <w:tab w:val="left" w:pos="1134"/>
        </w:tabs>
        <w:autoSpaceDE w:val="0"/>
        <w:autoSpaceDN w:val="0"/>
        <w:adjustRightInd w:val="0"/>
        <w:spacing w:line="360" w:lineRule="auto"/>
        <w:jc w:val="both"/>
      </w:pPr>
      <w:r w:rsidRPr="006D2B1A">
        <w:tab/>
        <w:t>2. Tvark</w:t>
      </w:r>
      <w:r w:rsidR="008434F4" w:rsidRPr="006D2B1A">
        <w:t>a</w:t>
      </w:r>
      <w:r w:rsidRPr="006D2B1A">
        <w:t xml:space="preserve"> apima šiuos neformaliojo vaikų švietimo (toliau – NVŠ) kokybės užtikrinimo elementus: veiklos įsivertinimą ir išorinį vertinimą</w:t>
      </w:r>
      <w:r w:rsidR="0017047B">
        <w:t>.</w:t>
      </w:r>
      <w:r w:rsidRPr="006D2B1A">
        <w:t xml:space="preserve"> </w:t>
      </w:r>
    </w:p>
    <w:p w:rsidR="00A86386" w:rsidRPr="006D2B1A" w:rsidRDefault="00A86386" w:rsidP="00466758">
      <w:pPr>
        <w:tabs>
          <w:tab w:val="left" w:pos="1134"/>
        </w:tabs>
        <w:autoSpaceDE w:val="0"/>
        <w:autoSpaceDN w:val="0"/>
        <w:adjustRightInd w:val="0"/>
        <w:spacing w:line="360" w:lineRule="auto"/>
        <w:jc w:val="both"/>
      </w:pPr>
      <w:r w:rsidRPr="006D2B1A">
        <w:tab/>
        <w:t>3. Ši</w:t>
      </w:r>
      <w:r w:rsidR="008434F4" w:rsidRPr="006D2B1A">
        <w:t>oje</w:t>
      </w:r>
      <w:r w:rsidRPr="006D2B1A">
        <w:t xml:space="preserve"> Tvarko</w:t>
      </w:r>
      <w:r w:rsidR="008434F4" w:rsidRPr="006D2B1A">
        <w:t>je</w:t>
      </w:r>
      <w:r w:rsidRPr="006D2B1A">
        <w:t xml:space="preserve"> apibrėžtos nuostatos privalomos neformaliojo vaikų švietimo ir formalųjį švietimą papildančio ugdymo mokykloms. </w:t>
      </w:r>
    </w:p>
    <w:p w:rsidR="008434F4" w:rsidRPr="006D2B1A" w:rsidRDefault="008434F4" w:rsidP="00A86386">
      <w:p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86386" w:rsidRPr="006D2B1A" w:rsidRDefault="00A86386" w:rsidP="00A86386">
      <w:p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D2B1A">
        <w:rPr>
          <w:b/>
        </w:rPr>
        <w:t>II SKYRIUS</w:t>
      </w:r>
    </w:p>
    <w:p w:rsidR="00A86386" w:rsidRPr="006D2B1A" w:rsidRDefault="00A86386" w:rsidP="00A86386">
      <w:p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6D2B1A">
        <w:rPr>
          <w:b/>
          <w:caps/>
        </w:rPr>
        <w:t>NVŠ teikėjų veiklos įsivertinimAS ir išoriniS vertinimAS</w:t>
      </w:r>
    </w:p>
    <w:p w:rsidR="00A86386" w:rsidRPr="006D2B1A" w:rsidRDefault="00A86386" w:rsidP="00A86386">
      <w:pPr>
        <w:tabs>
          <w:tab w:val="left" w:pos="993"/>
        </w:tabs>
        <w:ind w:firstLine="709"/>
        <w:jc w:val="both"/>
      </w:pPr>
    </w:p>
    <w:p w:rsidR="00A86386" w:rsidRPr="006D2B1A" w:rsidRDefault="00F33527" w:rsidP="00466758">
      <w:pPr>
        <w:tabs>
          <w:tab w:val="left" w:pos="1134"/>
          <w:tab w:val="left" w:pos="1276"/>
        </w:tabs>
        <w:spacing w:line="360" w:lineRule="auto"/>
        <w:ind w:firstLine="1134"/>
        <w:jc w:val="both"/>
      </w:pPr>
      <w:r>
        <w:t>4.</w:t>
      </w:r>
      <w:r w:rsidR="00A86386" w:rsidRPr="006D2B1A">
        <w:t xml:space="preserve"> Įsivertinimas ir išorinis vertinimas vykdomas šiose srityse: </w:t>
      </w:r>
    </w:p>
    <w:p w:rsidR="00A86386" w:rsidRPr="006D2B1A" w:rsidRDefault="00F33527" w:rsidP="00466758">
      <w:pPr>
        <w:tabs>
          <w:tab w:val="left" w:pos="1134"/>
        </w:tabs>
        <w:spacing w:line="360" w:lineRule="auto"/>
        <w:ind w:firstLine="1134"/>
        <w:jc w:val="both"/>
      </w:pPr>
      <w:r>
        <w:t>4</w:t>
      </w:r>
      <w:r w:rsidR="00A86386" w:rsidRPr="006D2B1A">
        <w:t>.1. ugdymo pasiekimai ir pažanga;</w:t>
      </w:r>
    </w:p>
    <w:p w:rsidR="00A86386" w:rsidRPr="006D2B1A" w:rsidRDefault="00F33527" w:rsidP="00466758">
      <w:pPr>
        <w:tabs>
          <w:tab w:val="left" w:pos="1134"/>
          <w:tab w:val="left" w:pos="1276"/>
        </w:tabs>
        <w:spacing w:line="360" w:lineRule="auto"/>
        <w:ind w:firstLine="1134"/>
        <w:jc w:val="both"/>
      </w:pPr>
      <w:r>
        <w:t>4</w:t>
      </w:r>
      <w:r w:rsidR="00A86386" w:rsidRPr="006D2B1A">
        <w:t>.2. ugdymo organizavimas;</w:t>
      </w:r>
    </w:p>
    <w:p w:rsidR="00A86386" w:rsidRPr="006D2B1A" w:rsidRDefault="00F33527" w:rsidP="00466758">
      <w:pPr>
        <w:tabs>
          <w:tab w:val="left" w:pos="1134"/>
        </w:tabs>
        <w:spacing w:line="360" w:lineRule="auto"/>
        <w:ind w:firstLine="1134"/>
        <w:jc w:val="both"/>
      </w:pPr>
      <w:r>
        <w:t>4</w:t>
      </w:r>
      <w:r w:rsidR="00A86386" w:rsidRPr="006D2B1A">
        <w:t>.3. ugdymo aplinka;</w:t>
      </w:r>
    </w:p>
    <w:p w:rsidR="00A86386" w:rsidRPr="006D2B1A" w:rsidRDefault="00F33527" w:rsidP="00466758">
      <w:pPr>
        <w:tabs>
          <w:tab w:val="left" w:pos="1134"/>
        </w:tabs>
        <w:spacing w:line="360" w:lineRule="auto"/>
        <w:ind w:firstLine="1134"/>
        <w:jc w:val="both"/>
      </w:pPr>
      <w:r>
        <w:t>4</w:t>
      </w:r>
      <w:r w:rsidR="00A86386" w:rsidRPr="006D2B1A">
        <w:t xml:space="preserve">.4. lyderystė ir vadyba. </w:t>
      </w:r>
    </w:p>
    <w:p w:rsidR="00A86386" w:rsidRPr="006D2B1A" w:rsidRDefault="00F33527" w:rsidP="00466758">
      <w:pPr>
        <w:tabs>
          <w:tab w:val="left" w:pos="1134"/>
        </w:tabs>
        <w:spacing w:line="360" w:lineRule="auto"/>
        <w:ind w:firstLine="1134"/>
        <w:jc w:val="both"/>
      </w:pPr>
      <w:r>
        <w:t>5</w:t>
      </w:r>
      <w:r w:rsidR="00A86386" w:rsidRPr="006D2B1A">
        <w:t xml:space="preserve">. Tvarkos </w:t>
      </w:r>
      <w:r>
        <w:t>4</w:t>
      </w:r>
      <w:r w:rsidR="00A86386" w:rsidRPr="006D2B1A">
        <w:t xml:space="preserve"> punkte nurodytos sritys vertinamos pagal </w:t>
      </w:r>
      <w:r>
        <w:t>1</w:t>
      </w:r>
      <w:r w:rsidR="00A86386" w:rsidRPr="006D2B1A">
        <w:t xml:space="preserve"> priede pateiktą NVŠ teikėjų veiklos kokybės rodiklių įsivertinimo ir išorinio vertinimo rezultatų formą. </w:t>
      </w:r>
    </w:p>
    <w:p w:rsidR="00A86386" w:rsidRPr="006D2B1A" w:rsidRDefault="00F33527" w:rsidP="00466758">
      <w:pPr>
        <w:tabs>
          <w:tab w:val="left" w:pos="1134"/>
        </w:tabs>
        <w:spacing w:line="360" w:lineRule="auto"/>
        <w:ind w:firstLine="1134"/>
        <w:jc w:val="both"/>
      </w:pPr>
      <w:r>
        <w:t>6</w:t>
      </w:r>
      <w:r w:rsidR="00A86386" w:rsidRPr="006D2B1A">
        <w:t xml:space="preserve">. NVŠ teikėjai veiklos įsivertinimą atlieka kiekvienais metais iki gegužės 1 d. pagal Tvarkos </w:t>
      </w:r>
      <w:r>
        <w:t>1</w:t>
      </w:r>
      <w:r w:rsidR="00A86386" w:rsidRPr="006D2B1A">
        <w:t xml:space="preserve"> priede pateiktą formą. </w:t>
      </w:r>
    </w:p>
    <w:p w:rsidR="00A86386" w:rsidRPr="006D2B1A" w:rsidRDefault="00F33527" w:rsidP="00466758">
      <w:pPr>
        <w:tabs>
          <w:tab w:val="left" w:pos="1134"/>
        </w:tabs>
        <w:spacing w:line="360" w:lineRule="auto"/>
        <w:ind w:firstLine="1134"/>
        <w:jc w:val="both"/>
      </w:pPr>
      <w:r>
        <w:t>7</w:t>
      </w:r>
      <w:r w:rsidR="00A86386" w:rsidRPr="006D2B1A">
        <w:t xml:space="preserve">. Išorinis NVŠ ir jo teikėjų vertinimas (toliau – NVŠ išorinis vertinimas) vykdomas po teikėjų įsivertinimo, </w:t>
      </w:r>
      <w:r>
        <w:t xml:space="preserve">ne rečiau kaip </w:t>
      </w:r>
      <w:r w:rsidR="00A86386" w:rsidRPr="006D2B1A">
        <w:t xml:space="preserve">kas 5-eri metai, remiantis Tvarkos </w:t>
      </w:r>
      <w:r>
        <w:t>1</w:t>
      </w:r>
      <w:r w:rsidR="00A86386" w:rsidRPr="006D2B1A">
        <w:t xml:space="preserve"> priedu.</w:t>
      </w:r>
    </w:p>
    <w:p w:rsidR="00A86386" w:rsidRPr="006D2B1A" w:rsidRDefault="00F33527" w:rsidP="00466758">
      <w:pPr>
        <w:tabs>
          <w:tab w:val="left" w:pos="1134"/>
        </w:tabs>
        <w:spacing w:line="360" w:lineRule="auto"/>
        <w:ind w:firstLine="1134"/>
        <w:jc w:val="both"/>
      </w:pPr>
      <w:r>
        <w:t>8</w:t>
      </w:r>
      <w:r w:rsidR="00A86386" w:rsidRPr="006D2B1A">
        <w:t xml:space="preserve">. Pirmą kartą NVŠ išorinis vertinimas atliekamas pagal visus Tvarkos </w:t>
      </w:r>
      <w:r>
        <w:t>1</w:t>
      </w:r>
      <w:r w:rsidR="00A86386" w:rsidRPr="006D2B1A">
        <w:t xml:space="preserve"> priede nurodytus kokybės rodiklius. Vertinant pakartotinai, gali būti atliekamas vienos ar kelių sričių NVŠ išorinis vertinimas ar vertinama pagal tikslingai pasirinktus rodiklius. Neformaliojo vaikų švietimo ir formalųjį švietimą papildančio ugdymo mokyklų įsivertinimo sritis</w:t>
      </w:r>
      <w:r w:rsidR="006A7282">
        <w:t xml:space="preserve"> </w:t>
      </w:r>
      <w:r w:rsidR="006A7282" w:rsidRPr="00F33527">
        <w:t>ir atlikimo metodiką</w:t>
      </w:r>
      <w:r w:rsidR="006A7282">
        <w:t xml:space="preserve"> </w:t>
      </w:r>
      <w:r w:rsidR="00A86386" w:rsidRPr="006D2B1A">
        <w:t xml:space="preserve"> pasirenka mokyklos taryba.</w:t>
      </w:r>
    </w:p>
    <w:p w:rsidR="00A86386" w:rsidRPr="006D2B1A" w:rsidRDefault="00A86386" w:rsidP="00A86386">
      <w:pPr>
        <w:ind w:firstLine="1134"/>
        <w:jc w:val="both"/>
        <w:rPr>
          <w:strike/>
        </w:rPr>
      </w:pPr>
    </w:p>
    <w:p w:rsidR="00A86386" w:rsidRPr="006D2B1A" w:rsidRDefault="00A86386" w:rsidP="00A86386">
      <w:pPr>
        <w:jc w:val="center"/>
        <w:rPr>
          <w:rFonts w:eastAsia="Calibri"/>
          <w:b/>
          <w:bCs/>
        </w:rPr>
      </w:pPr>
      <w:r w:rsidRPr="006D2B1A">
        <w:rPr>
          <w:rFonts w:eastAsia="Calibri"/>
          <w:b/>
          <w:bCs/>
        </w:rPr>
        <w:lastRenderedPageBreak/>
        <w:t>I</w:t>
      </w:r>
      <w:r w:rsidR="00F33527">
        <w:rPr>
          <w:rFonts w:eastAsia="Calibri"/>
          <w:b/>
          <w:bCs/>
        </w:rPr>
        <w:t>II</w:t>
      </w:r>
      <w:r w:rsidRPr="006D2B1A">
        <w:rPr>
          <w:rFonts w:eastAsia="Calibri"/>
          <w:b/>
          <w:bCs/>
        </w:rPr>
        <w:t xml:space="preserve"> SKYRIUS</w:t>
      </w:r>
    </w:p>
    <w:p w:rsidR="00A86386" w:rsidRPr="006D2B1A" w:rsidRDefault="00A86386" w:rsidP="00A86386">
      <w:pPr>
        <w:jc w:val="center"/>
        <w:rPr>
          <w:rFonts w:eastAsia="Calibri"/>
          <w:b/>
          <w:bCs/>
        </w:rPr>
      </w:pPr>
      <w:r w:rsidRPr="006D2B1A">
        <w:rPr>
          <w:rFonts w:eastAsia="Calibri"/>
          <w:b/>
          <w:bCs/>
        </w:rPr>
        <w:t xml:space="preserve">NVŠ TEIKĖJŲ IŠORINIO VERTINIMO ORGANIZAVIMAS IR VYKDYMAS </w:t>
      </w:r>
    </w:p>
    <w:p w:rsidR="00A86386" w:rsidRPr="006D2B1A" w:rsidRDefault="00A86386" w:rsidP="00A86386">
      <w:pPr>
        <w:ind w:firstLine="1298"/>
        <w:jc w:val="both"/>
        <w:rPr>
          <w:rFonts w:eastAsia="Calibri"/>
        </w:rPr>
      </w:pPr>
    </w:p>
    <w:p w:rsidR="00A86386" w:rsidRPr="006D2B1A" w:rsidRDefault="00655142" w:rsidP="001835B7">
      <w:pPr>
        <w:spacing w:line="360" w:lineRule="auto"/>
        <w:ind w:firstLine="1134"/>
        <w:jc w:val="both"/>
        <w:rPr>
          <w:rFonts w:eastAsia="Calibri"/>
        </w:rPr>
      </w:pPr>
      <w:r>
        <w:rPr>
          <w:rFonts w:eastAsia="Calibri"/>
        </w:rPr>
        <w:t>9</w:t>
      </w:r>
      <w:r w:rsidR="00A86386" w:rsidRPr="006D2B1A">
        <w:rPr>
          <w:rFonts w:eastAsia="Calibri"/>
        </w:rPr>
        <w:t xml:space="preserve">. NVŠ išorinį vertinimą organizuoja </w:t>
      </w:r>
      <w:r w:rsidR="001835B7" w:rsidRPr="006D2B1A">
        <w:rPr>
          <w:rFonts w:eastAsia="Calibri"/>
        </w:rPr>
        <w:t>Anykščių</w:t>
      </w:r>
      <w:r w:rsidR="00A86386" w:rsidRPr="006D2B1A">
        <w:rPr>
          <w:rFonts w:eastAsia="Calibri"/>
        </w:rPr>
        <w:t xml:space="preserve"> rajono savivaldybės administracijos Švietimo skyrius (toliau – Švietimo skyrius), kuris:</w:t>
      </w:r>
    </w:p>
    <w:p w:rsidR="00A86386" w:rsidRPr="006D2B1A" w:rsidRDefault="00655142" w:rsidP="001835B7">
      <w:pPr>
        <w:spacing w:line="360" w:lineRule="auto"/>
        <w:ind w:firstLine="1134"/>
        <w:jc w:val="both"/>
        <w:rPr>
          <w:rFonts w:eastAsia="Calibri"/>
        </w:rPr>
      </w:pPr>
      <w:r>
        <w:rPr>
          <w:rFonts w:eastAsia="Calibri"/>
        </w:rPr>
        <w:t>9</w:t>
      </w:r>
      <w:r w:rsidR="00A86386" w:rsidRPr="006D2B1A">
        <w:rPr>
          <w:rFonts w:eastAsia="Calibri"/>
        </w:rPr>
        <w:t xml:space="preserve">.1. parengia NVŠ teikėjų išorinio vertinimo planą ir jį iki </w:t>
      </w:r>
      <w:r w:rsidR="00CF5CD6" w:rsidRPr="006D2B1A">
        <w:rPr>
          <w:rFonts w:eastAsia="Calibri"/>
        </w:rPr>
        <w:t>kovo 1 d.</w:t>
      </w:r>
      <w:r w:rsidR="00A86386" w:rsidRPr="006D2B1A">
        <w:rPr>
          <w:rFonts w:eastAsia="Calibri"/>
        </w:rPr>
        <w:t xml:space="preserve"> paskelbia savivaldybės </w:t>
      </w:r>
      <w:r>
        <w:rPr>
          <w:rFonts w:eastAsia="Calibri"/>
        </w:rPr>
        <w:t xml:space="preserve">interneto puslapyje </w:t>
      </w:r>
      <w:r w:rsidRPr="00655142">
        <w:rPr>
          <w:rFonts w:eastAsia="Calibri"/>
        </w:rPr>
        <w:t>https://www.anyksciai.lt/turinys/veiklos-sritys/svietimas</w:t>
      </w:r>
      <w:r w:rsidR="00A86386" w:rsidRPr="006D2B1A">
        <w:rPr>
          <w:rFonts w:eastAsia="Calibri"/>
        </w:rPr>
        <w:t>;</w:t>
      </w:r>
    </w:p>
    <w:p w:rsidR="00A86386" w:rsidRPr="006D2B1A" w:rsidRDefault="00655142" w:rsidP="001835B7">
      <w:pPr>
        <w:spacing w:line="360" w:lineRule="auto"/>
        <w:ind w:firstLine="1134"/>
        <w:jc w:val="both"/>
        <w:rPr>
          <w:rFonts w:eastAsia="Calibri"/>
        </w:rPr>
      </w:pPr>
      <w:r>
        <w:rPr>
          <w:rFonts w:eastAsia="Calibri"/>
        </w:rPr>
        <w:t>9</w:t>
      </w:r>
      <w:r w:rsidR="00A86386" w:rsidRPr="006D2B1A">
        <w:rPr>
          <w:rFonts w:eastAsia="Calibri"/>
        </w:rPr>
        <w:t>.2. informuoja ir konsultuoja NVŠ išor</w:t>
      </w:r>
      <w:r w:rsidR="00177558" w:rsidRPr="006D2B1A">
        <w:rPr>
          <w:rFonts w:eastAsia="Calibri"/>
        </w:rPr>
        <w:t>iniame</w:t>
      </w:r>
      <w:r w:rsidR="00A86386" w:rsidRPr="006D2B1A">
        <w:rPr>
          <w:rFonts w:eastAsia="Calibri"/>
        </w:rPr>
        <w:t xml:space="preserve"> vertinime dalyvaujančius asmenis; </w:t>
      </w:r>
    </w:p>
    <w:p w:rsidR="00A86386" w:rsidRPr="00655142" w:rsidRDefault="00655142" w:rsidP="001835B7">
      <w:pPr>
        <w:spacing w:line="360" w:lineRule="auto"/>
        <w:ind w:firstLine="1134"/>
        <w:jc w:val="both"/>
        <w:rPr>
          <w:rFonts w:eastAsia="Calibri"/>
        </w:rPr>
      </w:pPr>
      <w:r>
        <w:rPr>
          <w:rFonts w:eastAsia="Calibri"/>
        </w:rPr>
        <w:t>9</w:t>
      </w:r>
      <w:r w:rsidR="00A86386" w:rsidRPr="006D2B1A">
        <w:rPr>
          <w:rFonts w:eastAsia="Calibri"/>
        </w:rPr>
        <w:t xml:space="preserve">.3. </w:t>
      </w:r>
      <w:r w:rsidR="008434F4" w:rsidRPr="006D2B1A">
        <w:rPr>
          <w:rFonts w:eastAsia="Calibri"/>
        </w:rPr>
        <w:t xml:space="preserve">iš savivaldybės specialistų, NVŠ konsultantų, švietimo įstaigų atstovų </w:t>
      </w:r>
      <w:r w:rsidR="00A86386" w:rsidRPr="006D2B1A">
        <w:rPr>
          <w:rFonts w:eastAsia="Calibri"/>
        </w:rPr>
        <w:t>su</w:t>
      </w:r>
      <w:r w:rsidR="008434F4" w:rsidRPr="006D2B1A">
        <w:rPr>
          <w:rFonts w:eastAsia="Calibri"/>
        </w:rPr>
        <w:t>daro 3–5 narių išorinio</w:t>
      </w:r>
      <w:r w:rsidR="00A86386" w:rsidRPr="006D2B1A">
        <w:rPr>
          <w:rFonts w:eastAsia="Calibri"/>
        </w:rPr>
        <w:t xml:space="preserve"> vertinimo grupę (toliau – Vertinimo grupė), kurios sudėtį tvirtina Savivaldybės administracijos direktorius. </w:t>
      </w:r>
      <w:r>
        <w:rPr>
          <w:rFonts w:eastAsia="Calibri"/>
        </w:rPr>
        <w:t xml:space="preserve">Grupės vadovas atsako už funkcijų tarp Vertinimo grupės narių paskirstymą, išorinio vertinimo rezultatų ir išvadų pateikimą. </w:t>
      </w:r>
      <w:r w:rsidR="00A86386" w:rsidRPr="006D2B1A">
        <w:rPr>
          <w:rFonts w:eastAsia="Calibri"/>
        </w:rPr>
        <w:t>Vertinimo grupėje mažiausiai vienas narys (grupės vadovas) yra išorės vertintojas, įgijęs NVŠ kokybės vertinimo kompetencijų NVŠ vertintojų mokymuose.</w:t>
      </w:r>
      <w:r w:rsidR="00286AC2" w:rsidRPr="006D2B1A">
        <w:rPr>
          <w:rFonts w:eastAsia="Calibri"/>
        </w:rPr>
        <w:t xml:space="preserve"> </w:t>
      </w:r>
      <w:r w:rsidR="00286AC2" w:rsidRPr="00655142">
        <w:rPr>
          <w:rFonts w:eastAsia="Calibri"/>
        </w:rPr>
        <w:t>Vertinant mokyklas, vykdančias formalųjį švietimą papildančio ugdymo programas, Vertinimo grupėje yra</w:t>
      </w:r>
      <w:r w:rsidRPr="00655142">
        <w:rPr>
          <w:rFonts w:eastAsia="Calibri"/>
        </w:rPr>
        <w:t xml:space="preserve"> ne mažiau vienas asmuo</w:t>
      </w:r>
      <w:r w:rsidR="00286AC2" w:rsidRPr="00655142">
        <w:rPr>
          <w:rFonts w:eastAsia="Calibri"/>
        </w:rPr>
        <w:t>, turintis vertinamos NVŠ programos krypties išsilavinimą</w:t>
      </w:r>
      <w:r w:rsidR="00E11A75" w:rsidRPr="00655142">
        <w:rPr>
          <w:rFonts w:eastAsia="Calibri"/>
        </w:rPr>
        <w:t>;</w:t>
      </w:r>
    </w:p>
    <w:p w:rsidR="00A86386" w:rsidRPr="0056755B" w:rsidRDefault="00267A39" w:rsidP="001835B7">
      <w:pPr>
        <w:spacing w:line="360" w:lineRule="auto"/>
        <w:ind w:firstLine="1134"/>
        <w:jc w:val="both"/>
        <w:rPr>
          <w:rFonts w:eastAsia="Calibri"/>
        </w:rPr>
      </w:pPr>
      <w:r>
        <w:rPr>
          <w:rFonts w:eastAsia="Calibri"/>
        </w:rPr>
        <w:t>9</w:t>
      </w:r>
      <w:r w:rsidR="00A86386" w:rsidRPr="0056755B">
        <w:rPr>
          <w:rFonts w:eastAsia="Calibri"/>
        </w:rPr>
        <w:t>.4. analizuoja NVŠ teikėjų išorinio vertinimo išvadas, konsultuoja, stebi pažangą;</w:t>
      </w:r>
    </w:p>
    <w:p w:rsidR="00A86386" w:rsidRPr="006D2B1A" w:rsidRDefault="00267A39" w:rsidP="001835B7">
      <w:pPr>
        <w:spacing w:line="360" w:lineRule="auto"/>
        <w:ind w:firstLine="1134"/>
        <w:jc w:val="both"/>
        <w:rPr>
          <w:rFonts w:eastAsia="Calibri"/>
        </w:rPr>
      </w:pPr>
      <w:r>
        <w:rPr>
          <w:rFonts w:eastAsia="Calibri"/>
        </w:rPr>
        <w:t>9</w:t>
      </w:r>
      <w:r w:rsidR="00A86386" w:rsidRPr="006D2B1A">
        <w:rPr>
          <w:rFonts w:eastAsia="Calibri"/>
        </w:rPr>
        <w:t>.</w:t>
      </w:r>
      <w:r w:rsidR="0056755B">
        <w:rPr>
          <w:rFonts w:eastAsia="Calibri"/>
        </w:rPr>
        <w:t>5</w:t>
      </w:r>
      <w:r w:rsidR="00A86386" w:rsidRPr="006D2B1A">
        <w:rPr>
          <w:rFonts w:eastAsia="Calibri"/>
        </w:rPr>
        <w:t>. koordinuoja veiklos tobulinimo planų įgyvendinimą, inicijuoja gerosios patirties sklaidą;</w:t>
      </w:r>
    </w:p>
    <w:p w:rsidR="00A86386" w:rsidRPr="006D2B1A" w:rsidRDefault="00267A39" w:rsidP="001835B7">
      <w:pPr>
        <w:spacing w:line="360" w:lineRule="auto"/>
        <w:ind w:firstLine="1134"/>
        <w:jc w:val="both"/>
        <w:rPr>
          <w:rFonts w:eastAsia="Calibri"/>
        </w:rPr>
      </w:pPr>
      <w:r>
        <w:rPr>
          <w:rFonts w:eastAsia="Calibri"/>
        </w:rPr>
        <w:t>9</w:t>
      </w:r>
      <w:r w:rsidR="00A86386" w:rsidRPr="006D2B1A">
        <w:rPr>
          <w:rFonts w:eastAsia="Calibri"/>
        </w:rPr>
        <w:t>.</w:t>
      </w:r>
      <w:r w:rsidR="0056755B">
        <w:rPr>
          <w:rFonts w:eastAsia="Calibri"/>
        </w:rPr>
        <w:t>6</w:t>
      </w:r>
      <w:r w:rsidR="00A86386" w:rsidRPr="006D2B1A">
        <w:rPr>
          <w:rFonts w:eastAsia="Calibri"/>
        </w:rPr>
        <w:t>. organizuoja pakartotinį išorinį vertinimą po vienerių metų, jeigu išorinio vertinimo metu bent viena veiklos sritis, tema buvo įvertinta žemu lygiu. Vertinant pakartotinai, gali būti atliekamas vienos ar kelių sričių išorinis vertinimas ar vertinama pagal t</w:t>
      </w:r>
      <w:r w:rsidR="006A7282">
        <w:rPr>
          <w:rFonts w:eastAsia="Calibri"/>
        </w:rPr>
        <w:t>ikslingai pasirinktus rodiklius.</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0</w:t>
      </w:r>
      <w:r w:rsidRPr="006D2B1A">
        <w:rPr>
          <w:rFonts w:eastAsia="Calibri"/>
        </w:rPr>
        <w:t xml:space="preserve">. </w:t>
      </w:r>
      <w:r w:rsidR="00695E17" w:rsidRPr="006D2B1A">
        <w:rPr>
          <w:rFonts w:eastAsia="Calibri"/>
        </w:rPr>
        <w:t>V</w:t>
      </w:r>
      <w:r w:rsidRPr="006D2B1A">
        <w:rPr>
          <w:rFonts w:eastAsia="Calibri"/>
        </w:rPr>
        <w:t>ertinimo  grupės vizito trukmė – 1</w:t>
      </w:r>
      <w:r w:rsidR="001835B7" w:rsidRPr="006D2B1A">
        <w:rPr>
          <w:rFonts w:eastAsia="Calibri"/>
        </w:rPr>
        <w:t>–</w:t>
      </w:r>
      <w:r w:rsidRPr="006D2B1A">
        <w:rPr>
          <w:rFonts w:eastAsia="Calibri"/>
        </w:rPr>
        <w:t>2 dienos.</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1</w:t>
      </w:r>
      <w:r w:rsidRPr="006D2B1A">
        <w:rPr>
          <w:rFonts w:eastAsia="Calibri"/>
        </w:rPr>
        <w:t xml:space="preserve">. </w:t>
      </w:r>
      <w:r w:rsidR="001835B7" w:rsidRPr="006D2B1A">
        <w:rPr>
          <w:rFonts w:eastAsia="Calibri"/>
        </w:rPr>
        <w:t>S</w:t>
      </w:r>
      <w:r w:rsidRPr="006D2B1A">
        <w:rPr>
          <w:rFonts w:eastAsia="Calibri"/>
        </w:rPr>
        <w:t>avivaldybės administracijos direktorius įsakymu paskiria asmenį, kuris atlieka išorinio vertinimo koordinatoriaus funkciją.</w:t>
      </w:r>
    </w:p>
    <w:p w:rsidR="00A86386" w:rsidRPr="006D2B1A" w:rsidRDefault="005663E3" w:rsidP="001835B7">
      <w:pPr>
        <w:spacing w:line="360" w:lineRule="auto"/>
        <w:ind w:firstLine="1134"/>
        <w:jc w:val="both"/>
        <w:rPr>
          <w:rFonts w:eastAsia="Calibri"/>
        </w:rPr>
      </w:pPr>
      <w:r>
        <w:rPr>
          <w:rFonts w:eastAsia="Calibri"/>
        </w:rPr>
        <w:t>12</w:t>
      </w:r>
      <w:r w:rsidR="00A86386" w:rsidRPr="006D2B1A">
        <w:rPr>
          <w:rFonts w:eastAsia="Calibri"/>
        </w:rPr>
        <w:t>. Koordinatoriaus funkciją atliekantis asmuo:</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2</w:t>
      </w:r>
      <w:r w:rsidRPr="006D2B1A">
        <w:rPr>
          <w:rFonts w:eastAsia="Calibri"/>
        </w:rPr>
        <w:t xml:space="preserve">.1. yra </w:t>
      </w:r>
      <w:r w:rsidR="00695E17" w:rsidRPr="006D2B1A">
        <w:rPr>
          <w:rFonts w:eastAsia="Calibri"/>
        </w:rPr>
        <w:t>V</w:t>
      </w:r>
      <w:r w:rsidRPr="006D2B1A">
        <w:rPr>
          <w:rFonts w:eastAsia="Calibri"/>
        </w:rPr>
        <w:t xml:space="preserve">ertinimo grupės narys; </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2</w:t>
      </w:r>
      <w:r w:rsidRPr="006D2B1A">
        <w:rPr>
          <w:rFonts w:eastAsia="Calibri"/>
        </w:rPr>
        <w:t xml:space="preserve">.2. ne vėliau kaip prieš 10 darbo dienų iki išorinio vertinimo pradžios Vertinimo grupės </w:t>
      </w:r>
      <w:r w:rsidR="00CB3A4E" w:rsidRPr="006D2B1A">
        <w:rPr>
          <w:rFonts w:eastAsia="Calibri"/>
        </w:rPr>
        <w:t>nariams</w:t>
      </w:r>
      <w:r w:rsidRPr="006D2B1A">
        <w:rPr>
          <w:rFonts w:eastAsia="Calibri"/>
        </w:rPr>
        <w:t xml:space="preserve"> elektroniniu paštu išsiunčia NVŠ tiekėjo parengtą įsivertinimo medžiagą;</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2</w:t>
      </w:r>
      <w:r w:rsidRPr="006D2B1A">
        <w:rPr>
          <w:rFonts w:eastAsia="Calibri"/>
        </w:rPr>
        <w:t>.3. derina vertin</w:t>
      </w:r>
      <w:r w:rsidR="00CB3A4E" w:rsidRPr="006D2B1A">
        <w:rPr>
          <w:rFonts w:eastAsia="Calibri"/>
        </w:rPr>
        <w:t>amojo</w:t>
      </w:r>
      <w:r w:rsidRPr="006D2B1A">
        <w:rPr>
          <w:rFonts w:eastAsia="Calibri"/>
        </w:rPr>
        <w:t xml:space="preserve"> vizito laiką, darbo sąlygas;</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2</w:t>
      </w:r>
      <w:r w:rsidRPr="006D2B1A">
        <w:rPr>
          <w:rFonts w:eastAsia="Calibri"/>
        </w:rPr>
        <w:t>.4. padeda organizuoti susitikimus su atrinktomis grupėmis;</w:t>
      </w:r>
    </w:p>
    <w:p w:rsidR="0032208F" w:rsidRPr="006D2B1A" w:rsidRDefault="005663E3" w:rsidP="0032208F">
      <w:pPr>
        <w:spacing w:line="360" w:lineRule="auto"/>
        <w:ind w:firstLine="1134"/>
        <w:jc w:val="both"/>
        <w:rPr>
          <w:color w:val="000000"/>
        </w:rPr>
      </w:pPr>
      <w:r>
        <w:rPr>
          <w:rFonts w:eastAsia="Calibri"/>
        </w:rPr>
        <w:t>12</w:t>
      </w:r>
      <w:r w:rsidR="005C0739" w:rsidRPr="006D2B1A">
        <w:rPr>
          <w:rFonts w:eastAsia="Calibri"/>
        </w:rPr>
        <w:t>.</w:t>
      </w:r>
      <w:r w:rsidR="0056755B">
        <w:rPr>
          <w:rFonts w:eastAsia="Calibri"/>
        </w:rPr>
        <w:t>5</w:t>
      </w:r>
      <w:r w:rsidR="005C0739" w:rsidRPr="006D2B1A">
        <w:rPr>
          <w:rFonts w:eastAsia="Calibri"/>
        </w:rPr>
        <w:t>.</w:t>
      </w:r>
      <w:r w:rsidR="002408CF">
        <w:rPr>
          <w:rFonts w:eastAsia="Calibri"/>
        </w:rPr>
        <w:t xml:space="preserve"> </w:t>
      </w:r>
      <w:r w:rsidR="0032208F" w:rsidRPr="006D2B1A">
        <w:t xml:space="preserve">NVŠ teikėjų, kurių veiklos kokybė įvertinta, sąrašą ir kiekvieno NVŠ teikėjo </w:t>
      </w:r>
      <w:r w:rsidR="0032208F" w:rsidRPr="006D2B1A">
        <w:rPr>
          <w:color w:val="000000"/>
        </w:rPr>
        <w:t xml:space="preserve">kokybės vertinimo išvadas pagal Tvarkos </w:t>
      </w:r>
      <w:r>
        <w:rPr>
          <w:color w:val="000000"/>
        </w:rPr>
        <w:t>3</w:t>
      </w:r>
      <w:r w:rsidR="0032208F" w:rsidRPr="006D2B1A">
        <w:rPr>
          <w:color w:val="000000"/>
        </w:rPr>
        <w:t xml:space="preserve"> priedą</w:t>
      </w:r>
      <w:r w:rsidR="0032208F" w:rsidRPr="006D2B1A">
        <w:t xml:space="preserve"> per 10 darbo dienų pateikia Lietuvos mokinių neformaliojo švietimo centrui, kuris šią informaciją skelbia ŠVIS.</w:t>
      </w:r>
    </w:p>
    <w:p w:rsidR="00A86386" w:rsidRPr="006D2B1A" w:rsidRDefault="005663E3" w:rsidP="001835B7">
      <w:pPr>
        <w:spacing w:line="360" w:lineRule="auto"/>
        <w:ind w:firstLine="1134"/>
        <w:jc w:val="both"/>
        <w:rPr>
          <w:rFonts w:eastAsia="Calibri"/>
        </w:rPr>
      </w:pPr>
      <w:r>
        <w:rPr>
          <w:rFonts w:eastAsia="Calibri"/>
        </w:rPr>
        <w:t>13</w:t>
      </w:r>
      <w:r w:rsidR="00A86386" w:rsidRPr="006D2B1A">
        <w:rPr>
          <w:rFonts w:eastAsia="Calibri"/>
        </w:rPr>
        <w:t xml:space="preserve">. Išorinį NVŠ teikėjų vertinimą vykdo </w:t>
      </w:r>
      <w:r w:rsidR="00286AC2" w:rsidRPr="006D2B1A">
        <w:rPr>
          <w:rFonts w:eastAsia="Calibri"/>
        </w:rPr>
        <w:t>V</w:t>
      </w:r>
      <w:r w:rsidR="00A86386" w:rsidRPr="006D2B1A">
        <w:rPr>
          <w:rFonts w:eastAsia="Calibri"/>
        </w:rPr>
        <w:t>ertin</w:t>
      </w:r>
      <w:r w:rsidR="00695E17" w:rsidRPr="006D2B1A">
        <w:rPr>
          <w:rFonts w:eastAsia="Calibri"/>
        </w:rPr>
        <w:t>imo</w:t>
      </w:r>
      <w:r w:rsidR="00804F28" w:rsidRPr="006D2B1A">
        <w:rPr>
          <w:rFonts w:eastAsia="Calibri"/>
        </w:rPr>
        <w:t xml:space="preserve"> grupė. Vertinimo grupės nariai:</w:t>
      </w:r>
    </w:p>
    <w:p w:rsidR="00A86386" w:rsidRPr="006D2B1A" w:rsidRDefault="00A86386" w:rsidP="001835B7">
      <w:pPr>
        <w:spacing w:line="360" w:lineRule="auto"/>
        <w:ind w:firstLine="1134"/>
        <w:jc w:val="both"/>
        <w:rPr>
          <w:rFonts w:eastAsia="Calibri"/>
        </w:rPr>
      </w:pPr>
      <w:r w:rsidRPr="006D2B1A">
        <w:rPr>
          <w:rFonts w:eastAsia="Calibri"/>
        </w:rPr>
        <w:lastRenderedPageBreak/>
        <w:t>1</w:t>
      </w:r>
      <w:r w:rsidR="005663E3">
        <w:rPr>
          <w:rFonts w:eastAsia="Calibri"/>
        </w:rPr>
        <w:t>3</w:t>
      </w:r>
      <w:r w:rsidRPr="006D2B1A">
        <w:rPr>
          <w:rFonts w:eastAsia="Calibri"/>
        </w:rPr>
        <w:t>.1. vadovaujasi NVŠ kokybės išorės vertin</w:t>
      </w:r>
      <w:r w:rsidR="002919FF" w:rsidRPr="006D2B1A">
        <w:rPr>
          <w:rFonts w:eastAsia="Calibri"/>
        </w:rPr>
        <w:t>tojų</w:t>
      </w:r>
      <w:r w:rsidRPr="006D2B1A">
        <w:rPr>
          <w:rFonts w:eastAsia="Calibri"/>
        </w:rPr>
        <w:t xml:space="preserve"> etikos principais, </w:t>
      </w:r>
      <w:r w:rsidR="002919FF" w:rsidRPr="006D2B1A">
        <w:rPr>
          <w:rFonts w:eastAsia="Calibri"/>
        </w:rPr>
        <w:t>nustatytais T</w:t>
      </w:r>
      <w:r w:rsidRPr="006D2B1A">
        <w:rPr>
          <w:rFonts w:eastAsia="Calibri"/>
        </w:rPr>
        <w:t xml:space="preserve">varkos </w:t>
      </w:r>
      <w:r w:rsidR="005663E3">
        <w:rPr>
          <w:rFonts w:eastAsia="Calibri"/>
        </w:rPr>
        <w:t>2</w:t>
      </w:r>
      <w:r w:rsidRPr="006D2B1A">
        <w:rPr>
          <w:rFonts w:eastAsia="Calibri"/>
        </w:rPr>
        <w:t xml:space="preserve"> pried</w:t>
      </w:r>
      <w:r w:rsidR="002919FF" w:rsidRPr="006D2B1A">
        <w:rPr>
          <w:rFonts w:eastAsia="Calibri"/>
        </w:rPr>
        <w:t>e</w:t>
      </w:r>
      <w:r w:rsidRPr="006D2B1A">
        <w:rPr>
          <w:rFonts w:eastAsia="Calibri"/>
        </w:rPr>
        <w:t xml:space="preserve">; </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3</w:t>
      </w:r>
      <w:r w:rsidRPr="006D2B1A">
        <w:rPr>
          <w:rFonts w:eastAsia="Calibri"/>
        </w:rPr>
        <w:t>.2.</w:t>
      </w:r>
      <w:r w:rsidR="00804F28" w:rsidRPr="006D2B1A">
        <w:rPr>
          <w:rFonts w:eastAsia="Calibri"/>
        </w:rPr>
        <w:t xml:space="preserve"> </w:t>
      </w:r>
      <w:r w:rsidRPr="006D2B1A">
        <w:rPr>
          <w:rFonts w:eastAsia="Calibri"/>
        </w:rPr>
        <w:t xml:space="preserve">analizuoja NVŠ teikėjo parengtus įsivertinimo dokumentus bei su vertinimu susijusią informaciją; </w:t>
      </w:r>
    </w:p>
    <w:p w:rsidR="00A86386" w:rsidRPr="006D2B1A" w:rsidRDefault="00804F28" w:rsidP="001835B7">
      <w:pPr>
        <w:spacing w:line="360" w:lineRule="auto"/>
        <w:ind w:firstLine="1134"/>
        <w:jc w:val="both"/>
        <w:rPr>
          <w:rFonts w:eastAsia="Calibri"/>
        </w:rPr>
      </w:pPr>
      <w:r w:rsidRPr="006D2B1A">
        <w:rPr>
          <w:rFonts w:eastAsia="Calibri"/>
        </w:rPr>
        <w:t>1</w:t>
      </w:r>
      <w:r w:rsidR="005663E3">
        <w:rPr>
          <w:rFonts w:eastAsia="Calibri"/>
        </w:rPr>
        <w:t>3</w:t>
      </w:r>
      <w:r w:rsidR="00A86386" w:rsidRPr="006D2B1A">
        <w:rPr>
          <w:rFonts w:eastAsia="Calibri"/>
        </w:rPr>
        <w:t xml:space="preserve">.3. dalyvauja NVŠ teikėjo </w:t>
      </w:r>
      <w:r w:rsidRPr="006D2B1A">
        <w:rPr>
          <w:rFonts w:eastAsia="Calibri"/>
        </w:rPr>
        <w:t xml:space="preserve">išorinio </w:t>
      </w:r>
      <w:r w:rsidR="00A86386" w:rsidRPr="006D2B1A">
        <w:rPr>
          <w:rFonts w:eastAsia="Calibri"/>
        </w:rPr>
        <w:t>vertinimo vizite;</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3</w:t>
      </w:r>
      <w:r w:rsidRPr="006D2B1A">
        <w:rPr>
          <w:rFonts w:eastAsia="Calibri"/>
        </w:rPr>
        <w:t xml:space="preserve">.4. vertinimo metu dalyvauja pokalbiuose su vaikais, tėvais (globėjais, rūpintojais), mokytojais, vadovais, renka duomenis pagal Tvarkos </w:t>
      </w:r>
      <w:r w:rsidR="005663E3">
        <w:rPr>
          <w:rFonts w:eastAsia="Calibri"/>
        </w:rPr>
        <w:t>1</w:t>
      </w:r>
      <w:r w:rsidRPr="006D2B1A">
        <w:rPr>
          <w:rFonts w:eastAsia="Calibri"/>
        </w:rPr>
        <w:t xml:space="preserve"> priede nurodytus veiklos rodiklius;</w:t>
      </w:r>
    </w:p>
    <w:p w:rsidR="00A86386" w:rsidRPr="006D2B1A" w:rsidRDefault="005663E3" w:rsidP="001835B7">
      <w:pPr>
        <w:spacing w:line="360" w:lineRule="auto"/>
        <w:ind w:firstLine="1134"/>
        <w:jc w:val="both"/>
        <w:rPr>
          <w:rFonts w:eastAsia="Calibri"/>
        </w:rPr>
      </w:pPr>
      <w:r>
        <w:rPr>
          <w:rFonts w:eastAsia="Calibri"/>
        </w:rPr>
        <w:t>13</w:t>
      </w:r>
      <w:r w:rsidR="00804F28" w:rsidRPr="006D2B1A">
        <w:rPr>
          <w:rFonts w:eastAsia="Calibri"/>
        </w:rPr>
        <w:t>.5</w:t>
      </w:r>
      <w:r w:rsidR="00A86386" w:rsidRPr="006D2B1A">
        <w:rPr>
          <w:rFonts w:eastAsia="Calibri"/>
        </w:rPr>
        <w:t>. veiklą įvertina pagal 3 lygių skalę;</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3</w:t>
      </w:r>
      <w:r w:rsidRPr="006D2B1A">
        <w:rPr>
          <w:rFonts w:eastAsia="Calibri"/>
        </w:rPr>
        <w:t>.</w:t>
      </w:r>
      <w:r w:rsidR="00804F28" w:rsidRPr="006D2B1A">
        <w:rPr>
          <w:rFonts w:eastAsia="Calibri"/>
        </w:rPr>
        <w:t>6</w:t>
      </w:r>
      <w:r w:rsidRPr="006D2B1A">
        <w:rPr>
          <w:rFonts w:eastAsia="Calibri"/>
        </w:rPr>
        <w:t>. išorinio vertinimo rezultatus fiksuoja Tvarkos 2 priede nustatytoje formoje</w:t>
      </w:r>
      <w:r w:rsidR="002C393D">
        <w:rPr>
          <w:rFonts w:eastAsia="Calibri"/>
        </w:rPr>
        <w:t xml:space="preserve"> ir su projektu supažindina NVŠ teikėją</w:t>
      </w:r>
      <w:r w:rsidRPr="006D2B1A">
        <w:rPr>
          <w:rFonts w:eastAsia="Calibri"/>
        </w:rPr>
        <w:t>;</w:t>
      </w:r>
    </w:p>
    <w:p w:rsidR="00A86386" w:rsidRPr="006D2B1A" w:rsidRDefault="00A86386" w:rsidP="001835B7">
      <w:pPr>
        <w:spacing w:line="360" w:lineRule="auto"/>
        <w:ind w:firstLine="1134"/>
        <w:jc w:val="both"/>
        <w:rPr>
          <w:rFonts w:eastAsia="Calibri"/>
        </w:rPr>
      </w:pPr>
      <w:r w:rsidRPr="006D2B1A">
        <w:rPr>
          <w:rFonts w:eastAsia="Calibri"/>
        </w:rPr>
        <w:t>1</w:t>
      </w:r>
      <w:r w:rsidR="005663E3">
        <w:rPr>
          <w:rFonts w:eastAsia="Calibri"/>
        </w:rPr>
        <w:t>3</w:t>
      </w:r>
      <w:r w:rsidRPr="006D2B1A">
        <w:rPr>
          <w:rFonts w:eastAsia="Calibri"/>
        </w:rPr>
        <w:t>.</w:t>
      </w:r>
      <w:r w:rsidR="00804F28" w:rsidRPr="006D2B1A">
        <w:rPr>
          <w:rFonts w:eastAsia="Calibri"/>
        </w:rPr>
        <w:t>7</w:t>
      </w:r>
      <w:r w:rsidRPr="006D2B1A">
        <w:rPr>
          <w:rFonts w:eastAsia="Calibri"/>
        </w:rPr>
        <w:t xml:space="preserve">. prireikus, stebi ugdymo procesą, stebėjimo metu surinktus duomenis fiksuoja protokole, nurodydami stebėjimo laiką ir rezultatus (išvadas). Sprendimą dėl ugdymo proceso stebėjimo priima </w:t>
      </w:r>
      <w:r w:rsidR="00804F28" w:rsidRPr="006D2B1A">
        <w:rPr>
          <w:rFonts w:eastAsia="Calibri"/>
        </w:rPr>
        <w:t>V</w:t>
      </w:r>
      <w:r w:rsidRPr="006D2B1A">
        <w:rPr>
          <w:rFonts w:eastAsia="Calibri"/>
        </w:rPr>
        <w:t xml:space="preserve">ertinimo grupė. Ugdymo procesas stebimas tuo atveju, jei </w:t>
      </w:r>
      <w:r w:rsidR="00804F28" w:rsidRPr="006D2B1A">
        <w:rPr>
          <w:rFonts w:eastAsia="Calibri"/>
        </w:rPr>
        <w:t>V</w:t>
      </w:r>
      <w:r w:rsidRPr="006D2B1A">
        <w:rPr>
          <w:rFonts w:eastAsia="Calibri"/>
        </w:rPr>
        <w:t>ertinimo grupės išvados nesutampa su įstaigos NVŠ veiklos įsivertinimo išvadomis;</w:t>
      </w:r>
    </w:p>
    <w:p w:rsidR="00A86386" w:rsidRPr="006D2B1A" w:rsidRDefault="00804F28" w:rsidP="001835B7">
      <w:pPr>
        <w:tabs>
          <w:tab w:val="left" w:pos="1134"/>
        </w:tabs>
        <w:spacing w:line="360" w:lineRule="auto"/>
        <w:ind w:firstLine="1134"/>
        <w:jc w:val="both"/>
        <w:rPr>
          <w:rFonts w:eastAsia="Calibri"/>
        </w:rPr>
      </w:pPr>
      <w:r w:rsidRPr="006D2B1A">
        <w:rPr>
          <w:rFonts w:eastAsia="Calibri"/>
        </w:rPr>
        <w:t>1</w:t>
      </w:r>
      <w:r w:rsidR="005663E3">
        <w:rPr>
          <w:rFonts w:eastAsia="Calibri"/>
        </w:rPr>
        <w:t>3</w:t>
      </w:r>
      <w:r w:rsidRPr="006D2B1A">
        <w:rPr>
          <w:rFonts w:eastAsia="Calibri"/>
        </w:rPr>
        <w:t>.8.</w:t>
      </w:r>
      <w:r w:rsidR="00A86386" w:rsidRPr="006D2B1A">
        <w:rPr>
          <w:rFonts w:eastAsia="Calibri"/>
        </w:rPr>
        <w:t xml:space="preserve"> susitaria dėl vertinimo išvadų: ne mažiau kaip 5 stipriųjų ir ne daugiau kaip 3 tobulintinų veiklos aspektų;</w:t>
      </w:r>
    </w:p>
    <w:p w:rsidR="00A86386" w:rsidRPr="005663E3" w:rsidRDefault="00A86386" w:rsidP="00BC624C">
      <w:pPr>
        <w:spacing w:line="360" w:lineRule="auto"/>
        <w:ind w:firstLine="1134"/>
        <w:jc w:val="both"/>
        <w:rPr>
          <w:rFonts w:eastAsia="Calibri"/>
        </w:rPr>
      </w:pPr>
      <w:r w:rsidRPr="005663E3">
        <w:rPr>
          <w:rFonts w:eastAsia="Calibri"/>
        </w:rPr>
        <w:t>1</w:t>
      </w:r>
      <w:r w:rsidR="005663E3" w:rsidRPr="005663E3">
        <w:rPr>
          <w:rFonts w:eastAsia="Calibri"/>
        </w:rPr>
        <w:t>3</w:t>
      </w:r>
      <w:r w:rsidRPr="005663E3">
        <w:rPr>
          <w:rFonts w:eastAsia="Calibri"/>
        </w:rPr>
        <w:t>.</w:t>
      </w:r>
      <w:r w:rsidR="00804F28" w:rsidRPr="005663E3">
        <w:rPr>
          <w:rFonts w:eastAsia="Calibri"/>
        </w:rPr>
        <w:t>9</w:t>
      </w:r>
      <w:r w:rsidRPr="005663E3">
        <w:rPr>
          <w:rFonts w:eastAsia="Calibri"/>
        </w:rPr>
        <w:t xml:space="preserve">. </w:t>
      </w:r>
      <w:r w:rsidR="002C393D" w:rsidRPr="005663E3">
        <w:rPr>
          <w:rFonts w:eastAsia="Calibri"/>
        </w:rPr>
        <w:t xml:space="preserve">per 10 darbo dienų po vizito pabaigos NVŠ teikėjui ir Švietimo skyriui pateikia  užpildytą </w:t>
      </w:r>
      <w:r w:rsidR="00BC624C" w:rsidRPr="005663E3">
        <w:rPr>
          <w:rFonts w:eastAsia="Calibri"/>
        </w:rPr>
        <w:t xml:space="preserve">Tvarkos 2 priedą ir </w:t>
      </w:r>
      <w:r w:rsidR="002C393D" w:rsidRPr="005663E3">
        <w:rPr>
          <w:rFonts w:eastAsia="Calibri"/>
        </w:rPr>
        <w:t>NVŠ teikėjo kokybės vertinimo išvadą</w:t>
      </w:r>
      <w:r w:rsidR="00804F28" w:rsidRPr="005663E3">
        <w:rPr>
          <w:rFonts w:eastAsia="Calibri"/>
        </w:rPr>
        <w:t>, parengt</w:t>
      </w:r>
      <w:r w:rsidR="002C393D" w:rsidRPr="005663E3">
        <w:rPr>
          <w:rFonts w:eastAsia="Calibri"/>
        </w:rPr>
        <w:t>ą</w:t>
      </w:r>
      <w:r w:rsidR="00804F28" w:rsidRPr="005663E3">
        <w:rPr>
          <w:rFonts w:eastAsia="Calibri"/>
        </w:rPr>
        <w:t xml:space="preserve"> pagal </w:t>
      </w:r>
      <w:r w:rsidR="00BC624C" w:rsidRPr="005663E3">
        <w:rPr>
          <w:rFonts w:eastAsia="Calibri"/>
        </w:rPr>
        <w:t>Tvarkos</w:t>
      </w:r>
      <w:r w:rsidR="00804F28" w:rsidRPr="005663E3">
        <w:rPr>
          <w:rFonts w:eastAsia="Calibri"/>
        </w:rPr>
        <w:t xml:space="preserve"> </w:t>
      </w:r>
      <w:r w:rsidR="00D30970">
        <w:rPr>
          <w:rFonts w:eastAsia="Calibri"/>
        </w:rPr>
        <w:t>3</w:t>
      </w:r>
      <w:r w:rsidR="00804F28" w:rsidRPr="005663E3">
        <w:rPr>
          <w:rFonts w:eastAsia="Calibri"/>
        </w:rPr>
        <w:t xml:space="preserve"> priedą, </w:t>
      </w:r>
      <w:r w:rsidR="00AE168C" w:rsidRPr="005663E3">
        <w:rPr>
          <w:rFonts w:eastAsia="Calibri"/>
        </w:rPr>
        <w:t>bei p</w:t>
      </w:r>
      <w:r w:rsidR="00BC624C" w:rsidRPr="005663E3">
        <w:rPr>
          <w:rFonts w:eastAsia="Calibri"/>
        </w:rPr>
        <w:t xml:space="preserve">ateikia siūlymus </w:t>
      </w:r>
      <w:r w:rsidRPr="005663E3">
        <w:rPr>
          <w:rFonts w:eastAsia="Calibri"/>
        </w:rPr>
        <w:t xml:space="preserve">NVŠ teikėjui </w:t>
      </w:r>
      <w:r w:rsidR="00BC624C" w:rsidRPr="005663E3">
        <w:rPr>
          <w:rFonts w:eastAsia="Calibri"/>
        </w:rPr>
        <w:t xml:space="preserve">NVŠ kokybei </w:t>
      </w:r>
      <w:r w:rsidRPr="005663E3">
        <w:rPr>
          <w:rFonts w:eastAsia="Calibri"/>
        </w:rPr>
        <w:t>gerinti</w:t>
      </w:r>
      <w:r w:rsidR="00BC624C" w:rsidRPr="005663E3">
        <w:rPr>
          <w:rFonts w:eastAsia="Calibri"/>
        </w:rPr>
        <w:t>. Jei reikia, siūlo Švietimo skyriui numatyti pagalbos priemones, padėsiančias NVŠ teikėjui gerinti veiklos kokybę.</w:t>
      </w:r>
    </w:p>
    <w:p w:rsidR="00A86386" w:rsidRPr="006D2B1A" w:rsidRDefault="00A86386" w:rsidP="001835B7">
      <w:pPr>
        <w:tabs>
          <w:tab w:val="left" w:pos="1134"/>
        </w:tabs>
        <w:spacing w:line="360" w:lineRule="auto"/>
        <w:ind w:firstLine="1134"/>
        <w:jc w:val="both"/>
        <w:rPr>
          <w:rFonts w:eastAsia="Calibri"/>
        </w:rPr>
      </w:pPr>
      <w:r w:rsidRPr="006D2B1A">
        <w:rPr>
          <w:rFonts w:eastAsia="Calibri"/>
        </w:rPr>
        <w:t>1</w:t>
      </w:r>
      <w:r w:rsidR="00D30970">
        <w:rPr>
          <w:rFonts w:eastAsia="Calibri"/>
        </w:rPr>
        <w:t>4</w:t>
      </w:r>
      <w:r w:rsidRPr="006D2B1A">
        <w:rPr>
          <w:rFonts w:eastAsia="Calibri"/>
        </w:rPr>
        <w:t>. NVŠ teikėjas, gavęs išorinio vertinimo rezultatus ir kokybės vertinimo išvadą:</w:t>
      </w:r>
    </w:p>
    <w:p w:rsidR="00A86386" w:rsidRPr="006D2B1A" w:rsidRDefault="00A86386" w:rsidP="002C393D">
      <w:pPr>
        <w:tabs>
          <w:tab w:val="left" w:pos="1134"/>
        </w:tabs>
        <w:spacing w:line="360" w:lineRule="auto"/>
        <w:ind w:firstLine="1134"/>
        <w:jc w:val="both"/>
        <w:rPr>
          <w:rFonts w:eastAsia="Calibri"/>
        </w:rPr>
      </w:pPr>
      <w:r w:rsidRPr="006D2B1A">
        <w:rPr>
          <w:rFonts w:eastAsia="Calibri"/>
        </w:rPr>
        <w:t>1</w:t>
      </w:r>
      <w:r w:rsidR="00D30970">
        <w:rPr>
          <w:rFonts w:eastAsia="Calibri"/>
        </w:rPr>
        <w:t>4</w:t>
      </w:r>
      <w:r w:rsidRPr="006D2B1A">
        <w:rPr>
          <w:rFonts w:eastAsia="Calibri"/>
        </w:rPr>
        <w:t xml:space="preserve">.1. </w:t>
      </w:r>
      <w:r w:rsidR="002C393D" w:rsidRPr="006D2B1A">
        <w:rPr>
          <w:rFonts w:eastAsia="Calibri"/>
        </w:rPr>
        <w:t>įstaigos interneto puslapyje</w:t>
      </w:r>
      <w:r w:rsidR="002C393D">
        <w:rPr>
          <w:rFonts w:eastAsia="Calibri"/>
        </w:rPr>
        <w:t xml:space="preserve"> skelbia </w:t>
      </w:r>
      <w:r w:rsidR="00AE168C" w:rsidRPr="006D2B1A">
        <w:rPr>
          <w:rFonts w:eastAsia="Calibri"/>
        </w:rPr>
        <w:t>informaciją</w:t>
      </w:r>
      <w:r w:rsidRPr="006D2B1A">
        <w:rPr>
          <w:rFonts w:eastAsia="Calibri"/>
        </w:rPr>
        <w:t xml:space="preserve"> apie atliktą išorinį vertinimą</w:t>
      </w:r>
      <w:r w:rsidR="00AE168C" w:rsidRPr="006D2B1A">
        <w:rPr>
          <w:rFonts w:eastAsia="Calibri"/>
        </w:rPr>
        <w:t>, NVŠ teikėjo kokybės v</w:t>
      </w:r>
      <w:r w:rsidR="00D30970">
        <w:rPr>
          <w:rFonts w:eastAsia="Calibri"/>
        </w:rPr>
        <w:t>ertinimo išvadas pagal Tvarkos 3</w:t>
      </w:r>
      <w:r w:rsidR="00AE168C" w:rsidRPr="006D2B1A">
        <w:rPr>
          <w:rFonts w:eastAsia="Calibri"/>
        </w:rPr>
        <w:t xml:space="preserve"> priedą</w:t>
      </w:r>
      <w:r w:rsidR="002C393D">
        <w:rPr>
          <w:rFonts w:eastAsia="Calibri"/>
        </w:rPr>
        <w:t>;</w:t>
      </w:r>
    </w:p>
    <w:p w:rsidR="00A86386" w:rsidRPr="006D2B1A" w:rsidRDefault="002C393D" w:rsidP="001835B7">
      <w:pPr>
        <w:spacing w:line="360" w:lineRule="auto"/>
        <w:ind w:firstLine="1134"/>
        <w:jc w:val="both"/>
        <w:rPr>
          <w:rFonts w:eastAsia="Calibri"/>
        </w:rPr>
      </w:pPr>
      <w:r>
        <w:rPr>
          <w:rFonts w:eastAsia="Calibri"/>
        </w:rPr>
        <w:t>1</w:t>
      </w:r>
      <w:r w:rsidR="00D30970">
        <w:rPr>
          <w:rFonts w:eastAsia="Calibri"/>
        </w:rPr>
        <w:t>4</w:t>
      </w:r>
      <w:r>
        <w:rPr>
          <w:rFonts w:eastAsia="Calibri"/>
        </w:rPr>
        <w:t>.2</w:t>
      </w:r>
      <w:r w:rsidR="00A86386" w:rsidRPr="006D2B1A">
        <w:rPr>
          <w:rFonts w:eastAsia="Calibri"/>
        </w:rPr>
        <w:t>. parengia veiklos tobulinimo planą</w:t>
      </w:r>
      <w:r w:rsidR="00AE168C" w:rsidRPr="006D2B1A">
        <w:rPr>
          <w:rFonts w:eastAsia="Calibri"/>
        </w:rPr>
        <w:t>,</w:t>
      </w:r>
      <w:r w:rsidR="00A86386" w:rsidRPr="006D2B1A">
        <w:rPr>
          <w:rFonts w:eastAsia="Calibri"/>
        </w:rPr>
        <w:t xml:space="preserve"> </w:t>
      </w:r>
      <w:r w:rsidR="00AE168C" w:rsidRPr="006D2B1A">
        <w:rPr>
          <w:rFonts w:eastAsia="Calibri"/>
        </w:rPr>
        <w:t>įgyvendina priemones NVŠ kokybei gerinti</w:t>
      </w:r>
      <w:r w:rsidR="00A86386" w:rsidRPr="006D2B1A">
        <w:rPr>
          <w:rFonts w:eastAsia="Calibri"/>
        </w:rPr>
        <w:t xml:space="preserve">. </w:t>
      </w:r>
    </w:p>
    <w:p w:rsidR="00A86386" w:rsidRPr="006D2B1A" w:rsidRDefault="00A86386" w:rsidP="00A86386">
      <w:pPr>
        <w:ind w:firstLine="1134"/>
        <w:jc w:val="both"/>
        <w:rPr>
          <w:rFonts w:eastAsia="Calibri"/>
        </w:rPr>
      </w:pPr>
    </w:p>
    <w:p w:rsidR="00A86386" w:rsidRPr="006D2B1A" w:rsidRDefault="00263BEE" w:rsidP="00A86386">
      <w:pPr>
        <w:jc w:val="center"/>
        <w:rPr>
          <w:rFonts w:eastAsia="Calibri"/>
          <w:b/>
          <w:bCs/>
        </w:rPr>
      </w:pPr>
      <w:r>
        <w:rPr>
          <w:rFonts w:eastAsia="Calibri"/>
          <w:b/>
          <w:bCs/>
        </w:rPr>
        <w:t>I</w:t>
      </w:r>
      <w:r w:rsidR="00A86386" w:rsidRPr="006D2B1A">
        <w:rPr>
          <w:rFonts w:eastAsia="Calibri"/>
          <w:b/>
          <w:bCs/>
        </w:rPr>
        <w:t>V SKYRIUS</w:t>
      </w:r>
    </w:p>
    <w:p w:rsidR="00A86386" w:rsidRPr="006D2B1A" w:rsidRDefault="00A86386" w:rsidP="00A86386">
      <w:pPr>
        <w:jc w:val="center"/>
        <w:rPr>
          <w:rFonts w:eastAsia="Calibri"/>
          <w:b/>
          <w:bCs/>
        </w:rPr>
      </w:pPr>
      <w:r w:rsidRPr="006D2B1A">
        <w:rPr>
          <w:rFonts w:eastAsia="Calibri"/>
          <w:b/>
          <w:bCs/>
        </w:rPr>
        <w:t>BAIGIAMOSIOS NUOSTATOS</w:t>
      </w:r>
    </w:p>
    <w:p w:rsidR="00A86386" w:rsidRPr="006D2B1A" w:rsidRDefault="00A86386" w:rsidP="00A86386">
      <w:pPr>
        <w:rPr>
          <w:rFonts w:eastAsia="Calibri"/>
        </w:rPr>
      </w:pPr>
    </w:p>
    <w:p w:rsidR="00A86386" w:rsidRPr="006D2B1A" w:rsidRDefault="00A86386" w:rsidP="00910A94">
      <w:pPr>
        <w:spacing w:line="360" w:lineRule="auto"/>
        <w:ind w:firstLine="1134"/>
        <w:jc w:val="both"/>
        <w:rPr>
          <w:rFonts w:eastAsia="Calibri"/>
        </w:rPr>
      </w:pPr>
      <w:r w:rsidRPr="006D2B1A">
        <w:rPr>
          <w:rFonts w:eastAsia="Calibri"/>
        </w:rPr>
        <w:t>1</w:t>
      </w:r>
      <w:r w:rsidR="00D30970">
        <w:rPr>
          <w:rFonts w:eastAsia="Calibri"/>
        </w:rPr>
        <w:t>5</w:t>
      </w:r>
      <w:r w:rsidRPr="006D2B1A">
        <w:rPr>
          <w:rFonts w:eastAsia="Calibri"/>
        </w:rPr>
        <w:t xml:space="preserve">. Išoriniam vertinimui organizuoti ir vykdyti naudojamos </w:t>
      </w:r>
      <w:r w:rsidR="00910A94" w:rsidRPr="006D2B1A">
        <w:rPr>
          <w:rFonts w:eastAsia="Calibri"/>
        </w:rPr>
        <w:t>S</w:t>
      </w:r>
      <w:r w:rsidRPr="006D2B1A">
        <w:rPr>
          <w:rFonts w:eastAsia="Calibri"/>
        </w:rPr>
        <w:t xml:space="preserve">avivaldybės biudžeto ar kitų teisės aktų nustatyta tvarka numatytos lėšos. </w:t>
      </w:r>
    </w:p>
    <w:p w:rsidR="00263BEE" w:rsidRDefault="00D30970" w:rsidP="00910A94">
      <w:pPr>
        <w:spacing w:line="360" w:lineRule="auto"/>
        <w:ind w:firstLine="1134"/>
        <w:jc w:val="both"/>
        <w:rPr>
          <w:rFonts w:eastAsia="Calibri"/>
        </w:rPr>
      </w:pPr>
      <w:r w:rsidRPr="00D30970">
        <w:rPr>
          <w:rFonts w:eastAsia="Calibri"/>
        </w:rPr>
        <w:t>16</w:t>
      </w:r>
      <w:r w:rsidR="00A86386" w:rsidRPr="00D30970">
        <w:rPr>
          <w:rFonts w:eastAsia="Calibri"/>
        </w:rPr>
        <w:t xml:space="preserve">. </w:t>
      </w:r>
      <w:r w:rsidR="00A86386" w:rsidRPr="00D30970">
        <w:t xml:space="preserve">Informacija apie </w:t>
      </w:r>
      <w:r w:rsidR="00025238" w:rsidRPr="00D30970">
        <w:t xml:space="preserve">NVŠ </w:t>
      </w:r>
      <w:r w:rsidR="002408CF" w:rsidRPr="00D30970">
        <w:t>teikėjų atliktą ve</w:t>
      </w:r>
      <w:r w:rsidR="00025238" w:rsidRPr="00D30970">
        <w:t>iklos išorin</w:t>
      </w:r>
      <w:r w:rsidR="002408CF" w:rsidRPr="00D30970">
        <w:t>į</w:t>
      </w:r>
      <w:r w:rsidR="00025238" w:rsidRPr="00D30970">
        <w:t xml:space="preserve"> vertinim</w:t>
      </w:r>
      <w:r w:rsidR="002408CF" w:rsidRPr="00D30970">
        <w:t>ą</w:t>
      </w:r>
      <w:r w:rsidR="00A86386" w:rsidRPr="00D30970">
        <w:t xml:space="preserve"> skelbiama </w:t>
      </w:r>
      <w:r w:rsidR="002408CF" w:rsidRPr="00D30970">
        <w:t xml:space="preserve">Savivaldybės </w:t>
      </w:r>
      <w:r w:rsidR="00A86386" w:rsidRPr="00D30970">
        <w:t xml:space="preserve">interneto </w:t>
      </w:r>
      <w:r w:rsidR="00655142" w:rsidRPr="00D30970">
        <w:t xml:space="preserve">puslapyje </w:t>
      </w:r>
      <w:hyperlink r:id="rId8" w:history="1">
        <w:r w:rsidR="00263BEE" w:rsidRPr="00F81518">
          <w:rPr>
            <w:rStyle w:val="Hipersaitas"/>
            <w:rFonts w:eastAsia="Calibri"/>
          </w:rPr>
          <w:t>https://www.anyksciai.lt/turinys/veiklos-sritys/svietimas</w:t>
        </w:r>
      </w:hyperlink>
      <w:r w:rsidR="00263BEE">
        <w:rPr>
          <w:rFonts w:eastAsia="Calibri"/>
        </w:rPr>
        <w:t>.</w:t>
      </w:r>
    </w:p>
    <w:p w:rsidR="00A86386" w:rsidRPr="006D2B1A" w:rsidRDefault="00D30970" w:rsidP="00910A94">
      <w:pPr>
        <w:spacing w:line="360" w:lineRule="auto"/>
        <w:ind w:firstLine="1134"/>
        <w:jc w:val="both"/>
        <w:rPr>
          <w:rFonts w:eastAsia="Calibri"/>
        </w:rPr>
      </w:pPr>
      <w:r>
        <w:rPr>
          <w:rFonts w:eastAsia="Calibri"/>
        </w:rPr>
        <w:t>17</w:t>
      </w:r>
      <w:r w:rsidR="00A86386" w:rsidRPr="006D2B1A">
        <w:rPr>
          <w:rFonts w:eastAsia="Calibri"/>
        </w:rPr>
        <w:t xml:space="preserve">. Švietimo skyrius turi teisę inicijuoti išorinio vertinimo NVŠ teikėjų sąrašo </w:t>
      </w:r>
      <w:r>
        <w:rPr>
          <w:rFonts w:eastAsia="Calibri"/>
        </w:rPr>
        <w:t xml:space="preserve">bei vertinimo datos </w:t>
      </w:r>
      <w:r w:rsidR="00A86386" w:rsidRPr="006D2B1A">
        <w:rPr>
          <w:rFonts w:eastAsia="Calibri"/>
        </w:rPr>
        <w:t>pakeitimą bei yra atsakingas už Tvarkos įgyvendinimą ir kontrolę.</w:t>
      </w:r>
    </w:p>
    <w:p w:rsidR="00A86386" w:rsidRPr="006D2B1A" w:rsidRDefault="00A86386" w:rsidP="00A86386">
      <w:pPr>
        <w:jc w:val="center"/>
      </w:pPr>
      <w:r w:rsidRPr="006D2B1A">
        <w:rPr>
          <w:rFonts w:eastAsia="Calibri"/>
        </w:rPr>
        <w:t>______________________________</w:t>
      </w:r>
    </w:p>
    <w:p w:rsidR="00A86386" w:rsidRPr="006D2B1A" w:rsidRDefault="00A86386" w:rsidP="00A86386">
      <w:pPr>
        <w:jc w:val="center"/>
        <w:sectPr w:rsidR="00A86386" w:rsidRPr="006D2B1A" w:rsidSect="00263BEE">
          <w:footerReference w:type="first" r:id="rId9"/>
          <w:pgSz w:w="11906" w:h="16838" w:code="9"/>
          <w:pgMar w:top="1134" w:right="567" w:bottom="1134" w:left="1701" w:header="567" w:footer="567" w:gutter="0"/>
          <w:pgNumType w:start="1"/>
          <w:cols w:space="1296"/>
          <w:titlePg/>
          <w:docGrid w:linePitch="360"/>
        </w:sectPr>
      </w:pPr>
    </w:p>
    <w:p w:rsidR="002D6F60" w:rsidRPr="006D2B1A" w:rsidRDefault="002D6F60" w:rsidP="002D6F60">
      <w:pPr>
        <w:jc w:val="center"/>
      </w:pPr>
      <w:r w:rsidRPr="006D2B1A">
        <w:lastRenderedPageBreak/>
        <w:t xml:space="preserve">                                                                                                                                                             Anykščių rajono savivaldybės neformaliojo švietimo                                                                                                        </w:t>
      </w:r>
    </w:p>
    <w:p w:rsidR="002D6F60" w:rsidRPr="006D2B1A" w:rsidRDefault="002D6F60" w:rsidP="002D6F60">
      <w:pPr>
        <w:jc w:val="center"/>
      </w:pPr>
      <w:r w:rsidRPr="006D2B1A">
        <w:t xml:space="preserve">                                                                                                                                              mokyklų veiklos išorinio vertinimo tvarkos</w:t>
      </w:r>
    </w:p>
    <w:p w:rsidR="00A86386" w:rsidRPr="006D2B1A" w:rsidRDefault="002D6F60" w:rsidP="002D6F60">
      <w:pPr>
        <w:jc w:val="center"/>
      </w:pPr>
      <w:r w:rsidRPr="006D2B1A">
        <w:t xml:space="preserve">                                                                                           </w:t>
      </w:r>
      <w:r w:rsidR="00D30970">
        <w:t>1</w:t>
      </w:r>
      <w:r w:rsidR="00A86386" w:rsidRPr="006D2B1A">
        <w:t xml:space="preserve"> priedas</w:t>
      </w:r>
      <w:r w:rsidR="00A86386" w:rsidRPr="006D2B1A">
        <w:tab/>
      </w:r>
    </w:p>
    <w:p w:rsidR="00A86386" w:rsidRPr="006D2B1A" w:rsidRDefault="00A86386" w:rsidP="00A86386">
      <w:pPr>
        <w:jc w:val="center"/>
        <w:rPr>
          <w:b/>
          <w:strike/>
        </w:rPr>
      </w:pPr>
    </w:p>
    <w:p w:rsidR="00A86386" w:rsidRPr="006D2B1A" w:rsidRDefault="00A86386" w:rsidP="00A86386">
      <w:pPr>
        <w:widowControl w:val="0"/>
        <w:ind w:firstLine="2552"/>
        <w:rPr>
          <w:b/>
        </w:rPr>
      </w:pPr>
      <w:r w:rsidRPr="006D2B1A">
        <w:rPr>
          <w:b/>
          <w:color w:val="000000"/>
        </w:rPr>
        <w:t>(Neformaliojo vaikų švietimo kokybės rodiklių įsivertinimo ir išorinio vertinimo rezultatų pildymo forma)</w:t>
      </w:r>
    </w:p>
    <w:p w:rsidR="00A86386" w:rsidRPr="006D2B1A" w:rsidRDefault="00A86386" w:rsidP="00A86386">
      <w:pPr>
        <w:jc w:val="center"/>
        <w:rPr>
          <w:b/>
        </w:rPr>
      </w:pPr>
    </w:p>
    <w:p w:rsidR="00A86386" w:rsidRPr="006D2B1A" w:rsidRDefault="00A86386" w:rsidP="00A86386">
      <w:pPr>
        <w:jc w:val="center"/>
        <w:rPr>
          <w:b/>
        </w:rPr>
      </w:pPr>
      <w:r w:rsidRPr="006D2B1A">
        <w:rPr>
          <w:b/>
        </w:rPr>
        <w:t>NEFORMALIOJO VAIKŲ ŠVIETIMO KOKYBĖS RODIKLIŲ  ĮSIVERTINIMO IR IŠORINIO VERTINIMO REZULTATAI</w:t>
      </w:r>
    </w:p>
    <w:p w:rsidR="00A86386" w:rsidRPr="006D2B1A" w:rsidRDefault="00A86386" w:rsidP="00A86386">
      <w:pPr>
        <w:tabs>
          <w:tab w:val="left" w:pos="4904"/>
          <w:tab w:val="center" w:pos="7001"/>
        </w:tabs>
        <w:ind w:firstLine="4904"/>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6804"/>
        <w:gridCol w:w="6153"/>
      </w:tblGrid>
      <w:tr w:rsidR="00A86386" w:rsidRPr="006D2B1A" w:rsidTr="001667B6">
        <w:trPr>
          <w:trHeight w:val="410"/>
        </w:trPr>
        <w:tc>
          <w:tcPr>
            <w:tcW w:w="1668" w:type="dxa"/>
            <w:vMerge w:val="restart"/>
            <w:tcBorders>
              <w:top w:val="single" w:sz="4" w:space="0" w:color="auto"/>
              <w:left w:val="single" w:sz="4" w:space="0" w:color="auto"/>
              <w:bottom w:val="single" w:sz="4" w:space="0" w:color="auto"/>
              <w:right w:val="single" w:sz="4" w:space="0" w:color="auto"/>
            </w:tcBorders>
          </w:tcPr>
          <w:p w:rsidR="00A86386" w:rsidRPr="006D2B1A" w:rsidRDefault="00A86386" w:rsidP="001667B6">
            <w:pPr>
              <w:jc w:val="center"/>
            </w:pPr>
          </w:p>
          <w:p w:rsidR="00A86386" w:rsidRPr="006D2B1A" w:rsidRDefault="00A86386" w:rsidP="001667B6">
            <w:pPr>
              <w:jc w:val="center"/>
            </w:pPr>
            <w:r w:rsidRPr="006D2B1A">
              <w:t>Rodiklis</w:t>
            </w:r>
          </w:p>
          <w:p w:rsidR="00A86386" w:rsidRPr="006D2B1A" w:rsidRDefault="00A86386" w:rsidP="001667B6">
            <w:pPr>
              <w:jc w:val="center"/>
            </w:pPr>
          </w:p>
        </w:tc>
        <w:tc>
          <w:tcPr>
            <w:tcW w:w="6804" w:type="dxa"/>
            <w:vMerge w:val="restart"/>
            <w:tcBorders>
              <w:top w:val="single" w:sz="4" w:space="0" w:color="auto"/>
              <w:left w:val="single" w:sz="4" w:space="0" w:color="auto"/>
              <w:bottom w:val="single" w:sz="4" w:space="0" w:color="auto"/>
              <w:right w:val="single" w:sz="4" w:space="0" w:color="auto"/>
            </w:tcBorders>
          </w:tcPr>
          <w:p w:rsidR="00A86386" w:rsidRPr="006D2B1A" w:rsidRDefault="00A86386" w:rsidP="001667B6">
            <w:pPr>
              <w:tabs>
                <w:tab w:val="left" w:pos="33"/>
              </w:tabs>
              <w:ind w:left="33"/>
              <w:jc w:val="center"/>
            </w:pPr>
          </w:p>
          <w:p w:rsidR="00A86386" w:rsidRPr="006D2B1A" w:rsidRDefault="00A86386" w:rsidP="001667B6">
            <w:pPr>
              <w:tabs>
                <w:tab w:val="left" w:pos="33"/>
              </w:tabs>
              <w:ind w:left="33"/>
              <w:jc w:val="center"/>
            </w:pPr>
            <w:r w:rsidRPr="006D2B1A">
              <w:t xml:space="preserve">Rodiklio  aspektai </w:t>
            </w:r>
          </w:p>
        </w:tc>
        <w:tc>
          <w:tcPr>
            <w:tcW w:w="6153" w:type="dxa"/>
            <w:vMerge w:val="restart"/>
            <w:tcBorders>
              <w:top w:val="single" w:sz="4" w:space="0" w:color="auto"/>
              <w:left w:val="single" w:sz="4" w:space="0" w:color="auto"/>
              <w:bottom w:val="single" w:sz="4" w:space="0" w:color="auto"/>
              <w:right w:val="single" w:sz="4" w:space="0" w:color="auto"/>
            </w:tcBorders>
          </w:tcPr>
          <w:p w:rsidR="00A86386" w:rsidRPr="006D2B1A" w:rsidRDefault="00A86386" w:rsidP="001667B6">
            <w:pPr>
              <w:jc w:val="center"/>
            </w:pPr>
          </w:p>
          <w:p w:rsidR="00A86386" w:rsidRPr="006D2B1A" w:rsidRDefault="00A86386" w:rsidP="001667B6">
            <w:pPr>
              <w:tabs>
                <w:tab w:val="center" w:pos="2840"/>
                <w:tab w:val="left" w:pos="4605"/>
              </w:tabs>
              <w:jc w:val="center"/>
            </w:pPr>
            <w:r w:rsidRPr="006D2B1A">
              <w:t>Rodiklio  įsivertinimo / vertinimo pagrindimas</w:t>
            </w:r>
          </w:p>
        </w:tc>
      </w:tr>
      <w:tr w:rsidR="00A86386" w:rsidRPr="006D2B1A" w:rsidTr="001667B6">
        <w:trPr>
          <w:cantSplit/>
          <w:trHeight w:val="517"/>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b/>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b/>
              </w:rPr>
            </w:pPr>
          </w:p>
        </w:tc>
        <w:tc>
          <w:tcPr>
            <w:tcW w:w="6153"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b/>
              </w:rPr>
            </w:pPr>
          </w:p>
        </w:tc>
      </w:tr>
      <w:tr w:rsidR="00A86386" w:rsidRPr="006D2B1A" w:rsidTr="001667B6">
        <w:trPr>
          <w:cantSplit/>
          <w:trHeight w:val="374"/>
        </w:trPr>
        <w:tc>
          <w:tcPr>
            <w:tcW w:w="14625" w:type="dxa"/>
            <w:gridSpan w:val="3"/>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tabs>
                <w:tab w:val="center" w:pos="2840"/>
                <w:tab w:val="left" w:pos="4605"/>
              </w:tabs>
              <w:ind w:left="1080" w:hanging="720"/>
              <w:jc w:val="center"/>
              <w:rPr>
                <w:b/>
              </w:rPr>
            </w:pPr>
            <w:r w:rsidRPr="006D2B1A">
              <w:rPr>
                <w:b/>
              </w:rPr>
              <w:t>I.</w:t>
            </w:r>
            <w:r w:rsidRPr="006D2B1A">
              <w:rPr>
                <w:b/>
              </w:rPr>
              <w:tab/>
              <w:t>UGDYMO PASIEKIMŲ IR PAŽANGOS SRITIS</w:t>
            </w:r>
          </w:p>
        </w:tc>
      </w:tr>
      <w:tr w:rsidR="00A86386" w:rsidRPr="006D2B1A" w:rsidTr="001667B6">
        <w:trPr>
          <w:trHeight w:val="999"/>
        </w:trPr>
        <w:tc>
          <w:tcPr>
            <w:tcW w:w="1668" w:type="dxa"/>
            <w:vMerge w:val="restart"/>
            <w:tcBorders>
              <w:top w:val="single" w:sz="4" w:space="0" w:color="auto"/>
              <w:left w:val="single" w:sz="4" w:space="0" w:color="auto"/>
              <w:bottom w:val="single" w:sz="4" w:space="0" w:color="auto"/>
              <w:right w:val="single" w:sz="4" w:space="0" w:color="auto"/>
            </w:tcBorders>
          </w:tcPr>
          <w:p w:rsidR="00A86386" w:rsidRPr="006D2B1A" w:rsidRDefault="00A86386" w:rsidP="001667B6">
            <w:pPr>
              <w:keepNext/>
              <w:keepLines/>
              <w:outlineLvl w:val="1"/>
            </w:pPr>
            <w:r w:rsidRPr="006D2B1A">
              <w:t>1. Ugdymosi tikslai, pasiekimai ir jų vertinimas *</w:t>
            </w:r>
          </w:p>
          <w:p w:rsidR="00A86386" w:rsidRPr="006D2B1A" w:rsidRDefault="00A86386" w:rsidP="001667B6"/>
        </w:tc>
        <w:tc>
          <w:tcPr>
            <w:tcW w:w="68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A86386" w:rsidRPr="006D2B1A" w:rsidRDefault="00A86386" w:rsidP="001667B6">
            <w:pPr>
              <w:tabs>
                <w:tab w:val="left" w:pos="311"/>
                <w:tab w:val="left" w:pos="458"/>
              </w:tabs>
              <w:spacing w:line="254" w:lineRule="auto"/>
              <w:ind w:left="33" w:firstLine="1"/>
              <w:rPr>
                <w:rFonts w:eastAsia="Georgia"/>
                <w:i/>
              </w:rPr>
            </w:pPr>
            <w:r w:rsidRPr="006D2B1A">
              <w:t>1.1.</w:t>
            </w:r>
            <w:r w:rsidRPr="006D2B1A">
              <w:tab/>
              <w:t>Ugdoma vaikų bendroji ir dalykinė (profesinė) kompetencija.</w:t>
            </w:r>
          </w:p>
          <w:p w:rsidR="00A86386" w:rsidRPr="006D2B1A" w:rsidRDefault="00A86386" w:rsidP="001667B6">
            <w:pPr>
              <w:tabs>
                <w:tab w:val="left" w:pos="311"/>
                <w:tab w:val="left" w:pos="458"/>
              </w:tabs>
              <w:spacing w:line="254" w:lineRule="auto"/>
              <w:ind w:left="33" w:firstLine="1"/>
            </w:pPr>
            <w:r w:rsidRPr="006D2B1A">
              <w:t>1.2.</w:t>
            </w:r>
            <w:r w:rsidRPr="006D2B1A">
              <w:tab/>
              <w:t>Vaikai ir tėvai žino planuojamus ugdymo tikslus.</w:t>
            </w:r>
          </w:p>
          <w:p w:rsidR="00A86386" w:rsidRPr="006D2B1A" w:rsidRDefault="00A86386" w:rsidP="001667B6">
            <w:pPr>
              <w:tabs>
                <w:tab w:val="left" w:pos="282"/>
                <w:tab w:val="left" w:pos="311"/>
                <w:tab w:val="left" w:pos="458"/>
              </w:tabs>
              <w:spacing w:line="254" w:lineRule="auto"/>
              <w:ind w:left="28" w:firstLine="1"/>
            </w:pPr>
            <w:r w:rsidRPr="006D2B1A">
              <w:t>1.3.</w:t>
            </w:r>
            <w:r w:rsidRPr="006D2B1A">
              <w:tab/>
              <w:t>Teikėjas naudoja individualios vaiko pažangos, pasiekimų atpažinimo ir pažangos vertinimo sistemą.</w:t>
            </w:r>
          </w:p>
          <w:p w:rsidR="00A86386" w:rsidRPr="006D2B1A" w:rsidRDefault="00A86386" w:rsidP="001667B6">
            <w:pPr>
              <w:tabs>
                <w:tab w:val="left" w:pos="282"/>
                <w:tab w:val="left" w:pos="311"/>
                <w:tab w:val="left" w:pos="458"/>
              </w:tabs>
              <w:spacing w:line="254" w:lineRule="auto"/>
              <w:ind w:left="28" w:firstLine="1"/>
            </w:pPr>
            <w:r w:rsidRPr="006D2B1A">
              <w:t>1.4.</w:t>
            </w:r>
            <w:r w:rsidRPr="006D2B1A">
              <w:tab/>
              <w:t>Vaikui, baigusiam neformaliojo vaikų švietimo programą, išduodamas pažymėjimas, kuriame nurodomos jo įgytos kompetencijos rūšys.</w:t>
            </w:r>
          </w:p>
        </w:tc>
        <w:tc>
          <w:tcPr>
            <w:tcW w:w="6153" w:type="dxa"/>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(Įsivertinimo pagrindimas)</w:t>
            </w:r>
            <w:r w:rsidRPr="006D2B1A">
              <w:br/>
              <w:t xml:space="preserve">Apibendrinamąjį įvertinimą rekomenduojama išreikšti trimis lygiais: aukštas, vidutiniškas, žemas. </w:t>
            </w:r>
          </w:p>
          <w:p w:rsidR="00A86386" w:rsidRPr="006D2B1A" w:rsidRDefault="00A86386" w:rsidP="001667B6">
            <w:r w:rsidRPr="006D2B1A">
              <w:t>Lygių paaiškinimai:</w:t>
            </w:r>
          </w:p>
          <w:p w:rsidR="00A86386" w:rsidRPr="006D2B1A" w:rsidRDefault="00A86386" w:rsidP="001667B6">
            <w:r w:rsidRPr="006D2B1A">
              <w:t>aukštas – geras, puikus, pasižymintis dideliu kiekiu, intensyvus;</w:t>
            </w:r>
          </w:p>
          <w:p w:rsidR="00A86386" w:rsidRPr="006D2B1A" w:rsidRDefault="00A86386" w:rsidP="001667B6">
            <w:r w:rsidRPr="006D2B1A">
              <w:t>vidutiniškas – turintis tam tikrų ypatybių nei daug, nei mažai;</w:t>
            </w:r>
          </w:p>
          <w:p w:rsidR="00A86386" w:rsidRPr="006D2B1A" w:rsidRDefault="00A86386" w:rsidP="001667B6">
            <w:r w:rsidRPr="006D2B1A">
              <w:t>žemas – prastas, menkas, nedidelio kiekio, nepasiekiantis įprasto lygio.</w:t>
            </w:r>
          </w:p>
        </w:tc>
      </w:tr>
      <w:tr w:rsidR="00A86386" w:rsidRPr="006D2B1A" w:rsidTr="001667B6">
        <w:trPr>
          <w:trHeight w:val="78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(Vertinimo pagrindimas)</w:t>
            </w:r>
            <w:r w:rsidRPr="006D2B1A">
              <w:br/>
              <w:t xml:space="preserve">Apibendrinamąjį įvertinimą rekomenduojama išreikšti trimis lygiais (aukštas / vidutiniškas / žemas) </w:t>
            </w:r>
          </w:p>
        </w:tc>
      </w:tr>
      <w:tr w:rsidR="00A86386" w:rsidRPr="006D2B1A" w:rsidTr="001667B6">
        <w:trPr>
          <w:trHeight w:val="608"/>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2. Asmenybės augimas, siejant ugdymą su gyvenimu *</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A86386" w:rsidRPr="006D2B1A" w:rsidRDefault="00A86386" w:rsidP="001667B6">
            <w:pPr>
              <w:tabs>
                <w:tab w:val="left" w:pos="141"/>
                <w:tab w:val="left" w:pos="424"/>
              </w:tabs>
              <w:ind w:firstLine="33"/>
              <w:rPr>
                <w:rFonts w:eastAsia="Georgia"/>
                <w:i/>
                <w:strike/>
              </w:rPr>
            </w:pPr>
            <w:r w:rsidRPr="006D2B1A">
              <w:t>2.1.</w:t>
            </w:r>
            <w:r w:rsidRPr="006D2B1A">
              <w:tab/>
              <w:t>Vaikas geba išsikelti asmeninius tikslus, įgyja naujų gebėjimų bei vertybinių nuostatų.</w:t>
            </w:r>
          </w:p>
          <w:p w:rsidR="00A86386" w:rsidRPr="006D2B1A" w:rsidRDefault="00A86386" w:rsidP="001667B6">
            <w:pPr>
              <w:tabs>
                <w:tab w:val="left" w:pos="141"/>
                <w:tab w:val="left" w:pos="424"/>
              </w:tabs>
              <w:ind w:firstLine="33"/>
              <w:rPr>
                <w:rFonts w:eastAsia="Georgia"/>
                <w:i/>
                <w:strike/>
              </w:rPr>
            </w:pPr>
            <w:r w:rsidRPr="006D2B1A">
              <w:t>2.2.</w:t>
            </w:r>
            <w:r w:rsidRPr="006D2B1A">
              <w:tab/>
              <w:t>Ugdymo procesas planuojamas taip, kad vaikas galėtų pasidžiaugti savo pasiekimais, gebėtų įveikti nesėkmes.</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ind w:firstLine="137"/>
            </w:pPr>
          </w:p>
        </w:tc>
      </w:tr>
      <w:tr w:rsidR="00A86386" w:rsidRPr="006D2B1A" w:rsidTr="001667B6">
        <w:trPr>
          <w:trHeight w:val="336"/>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rFonts w:eastAsia="Georgia"/>
                <w:i/>
                <w:strike/>
              </w:rPr>
            </w:pP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557"/>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spacing w:line="254" w:lineRule="auto"/>
            </w:pPr>
            <w:r w:rsidRPr="006D2B1A">
              <w:t>3. Grįžtamasis ryšys *</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A86386" w:rsidRPr="006D2B1A" w:rsidRDefault="00A86386" w:rsidP="001667B6">
            <w:pPr>
              <w:tabs>
                <w:tab w:val="left" w:pos="33"/>
                <w:tab w:val="left" w:pos="311"/>
                <w:tab w:val="left" w:pos="458"/>
              </w:tabs>
              <w:ind w:left="34"/>
            </w:pPr>
            <w:r w:rsidRPr="006D2B1A">
              <w:t>3.1.</w:t>
            </w:r>
            <w:r w:rsidRPr="006D2B1A">
              <w:tab/>
              <w:t>Teikėjas reguliariai planuoja ir vykdo refleksijas su vaiku apie ugdymo(si) eigą, pasiekimus bei pažangą.</w:t>
            </w:r>
          </w:p>
          <w:p w:rsidR="00A86386" w:rsidRPr="006D2B1A" w:rsidRDefault="00A86386" w:rsidP="001667B6">
            <w:pPr>
              <w:tabs>
                <w:tab w:val="left" w:pos="33"/>
                <w:tab w:val="left" w:pos="311"/>
                <w:tab w:val="left" w:pos="458"/>
                <w:tab w:val="left" w:pos="1025"/>
              </w:tabs>
              <w:ind w:left="34"/>
            </w:pPr>
            <w:r w:rsidRPr="006D2B1A">
              <w:t>3.2.</w:t>
            </w:r>
            <w:r w:rsidRPr="006D2B1A">
              <w:tab/>
              <w:t xml:space="preserve">Teikėjas reguliariai aptaria vaiko ugdymo(si) eigą, pasiekimus bei pažangą su tėvais (globėjais / rūpintojais) </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48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365"/>
        </w:trPr>
        <w:tc>
          <w:tcPr>
            <w:tcW w:w="14625" w:type="dxa"/>
            <w:gridSpan w:val="3"/>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ind w:left="1080" w:hanging="720"/>
              <w:jc w:val="center"/>
              <w:rPr>
                <w:b/>
              </w:rPr>
            </w:pPr>
            <w:r w:rsidRPr="006D2B1A">
              <w:rPr>
                <w:b/>
              </w:rPr>
              <w:lastRenderedPageBreak/>
              <w:t>II.</w:t>
            </w:r>
            <w:r w:rsidRPr="006D2B1A">
              <w:rPr>
                <w:b/>
              </w:rPr>
              <w:tab/>
              <w:t>UGDYMO ORGANIZAVIMO SRITIS</w:t>
            </w:r>
          </w:p>
        </w:tc>
      </w:tr>
      <w:tr w:rsidR="00A86386" w:rsidRPr="006D2B1A" w:rsidTr="001667B6">
        <w:trPr>
          <w:trHeight w:val="541"/>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rPr>
                <w:b/>
              </w:rPr>
            </w:pPr>
            <w:r w:rsidRPr="006D2B1A">
              <w:t>4. Mokytojo kvalifikacija ir nuolatinis tobulėjimas *</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A86386" w:rsidRPr="006D2B1A" w:rsidRDefault="00A86386" w:rsidP="001667B6">
            <w:pPr>
              <w:tabs>
                <w:tab w:val="left" w:pos="33"/>
                <w:tab w:val="left" w:pos="311"/>
              </w:tabs>
              <w:ind w:left="33" w:hanging="360"/>
            </w:pPr>
            <w:r w:rsidRPr="006D2B1A">
              <w:t>1.</w:t>
            </w:r>
            <w:r w:rsidRPr="006D2B1A">
              <w:tab/>
              <w:t>4.1. Mokytojų kvalifikacija atitinka teisės aktuose numatytus reikalavimus.</w:t>
            </w:r>
          </w:p>
          <w:p w:rsidR="00A86386" w:rsidRPr="006D2B1A" w:rsidRDefault="00A86386" w:rsidP="001667B6">
            <w:pPr>
              <w:tabs>
                <w:tab w:val="left" w:pos="33"/>
                <w:tab w:val="left" w:pos="311"/>
                <w:tab w:val="left" w:pos="458"/>
              </w:tabs>
              <w:ind w:left="28" w:firstLine="5"/>
            </w:pPr>
            <w:r w:rsidRPr="006D2B1A">
              <w:t>4.2.</w:t>
            </w:r>
            <w:r w:rsidRPr="006D2B1A">
              <w:tab/>
              <w:t>Mokytojai tikslingai tobulina bendrąją ir specialiąją (dalykinę ir didaktinę) kompetenciją.</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42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b/>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981"/>
        </w:trPr>
        <w:tc>
          <w:tcPr>
            <w:tcW w:w="1668" w:type="dxa"/>
            <w:vMerge w:val="restart"/>
            <w:tcBorders>
              <w:top w:val="single" w:sz="4" w:space="0" w:color="auto"/>
              <w:left w:val="single" w:sz="4" w:space="0" w:color="auto"/>
              <w:bottom w:val="single" w:sz="4" w:space="0" w:color="auto"/>
              <w:right w:val="single" w:sz="4" w:space="0" w:color="auto"/>
            </w:tcBorders>
          </w:tcPr>
          <w:p w:rsidR="00A86386" w:rsidRPr="006D2B1A" w:rsidRDefault="00A86386" w:rsidP="001667B6">
            <w:r w:rsidRPr="006D2B1A">
              <w:t xml:space="preserve">5. Veiklos prieinamumas </w:t>
            </w:r>
          </w:p>
          <w:p w:rsidR="00A86386" w:rsidRPr="006D2B1A" w:rsidRDefault="00A86386" w:rsidP="001667B6">
            <w:pPr>
              <w:rPr>
                <w:b/>
              </w:rPr>
            </w:pPr>
          </w:p>
        </w:tc>
        <w:tc>
          <w:tcPr>
            <w:tcW w:w="6804"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tabs>
                <w:tab w:val="left" w:pos="317"/>
                <w:tab w:val="left" w:pos="458"/>
              </w:tabs>
              <w:ind w:left="34"/>
              <w:rPr>
                <w:rFonts w:eastAsia="Georgia"/>
                <w:i/>
              </w:rPr>
            </w:pPr>
            <w:r w:rsidRPr="006D2B1A">
              <w:t>5.1.</w:t>
            </w:r>
            <w:r w:rsidRPr="006D2B1A">
              <w:tab/>
              <w:t>Nuolat vertinamas ugdymo paslaugų poreikis, koreguojama paslaugų pasiūla, užtikrinamas jų teritorinis prieinamumas.</w:t>
            </w:r>
          </w:p>
          <w:p w:rsidR="00A86386" w:rsidRPr="006D2B1A" w:rsidRDefault="00A86386" w:rsidP="001667B6">
            <w:pPr>
              <w:tabs>
                <w:tab w:val="left" w:pos="317"/>
                <w:tab w:val="left" w:pos="458"/>
              </w:tabs>
              <w:ind w:left="34"/>
            </w:pPr>
            <w:r w:rsidRPr="006D2B1A">
              <w:t>5.2.</w:t>
            </w:r>
            <w:r w:rsidRPr="006D2B1A">
              <w:tab/>
              <w:t>Sudarytos ugdymo galimybės vaikams, turintiems specialiųjų ugdymosi poreikių, socialinę atskirtį patiriantiems ar rizikos grupės vaikams.</w:t>
            </w:r>
          </w:p>
          <w:p w:rsidR="00A86386" w:rsidRPr="006D2B1A" w:rsidRDefault="00A86386" w:rsidP="001667B6">
            <w:pPr>
              <w:tabs>
                <w:tab w:val="left" w:pos="317"/>
                <w:tab w:val="left" w:pos="458"/>
              </w:tabs>
              <w:ind w:left="34"/>
            </w:pPr>
            <w:r w:rsidRPr="006D2B1A">
              <w:t>5.3.</w:t>
            </w:r>
            <w:r w:rsidRPr="006D2B1A">
              <w:tab/>
              <w:t>Taikoma aiški ir lanksti  paslaugų kainodara.</w:t>
            </w:r>
          </w:p>
          <w:p w:rsidR="00A86386" w:rsidRPr="006D2B1A" w:rsidRDefault="00A86386" w:rsidP="001667B6">
            <w:pPr>
              <w:tabs>
                <w:tab w:val="left" w:pos="317"/>
                <w:tab w:val="left" w:pos="458"/>
              </w:tabs>
              <w:ind w:left="34"/>
              <w:rPr>
                <w:rFonts w:eastAsia="Georgia"/>
                <w:i/>
              </w:rPr>
            </w:pPr>
            <w:r w:rsidRPr="006D2B1A">
              <w:t>5.4.</w:t>
            </w:r>
            <w:r w:rsidRPr="006D2B1A">
              <w:tab/>
              <w:t>Reguliariai atnaujinama ir pateikiama išsami informacija apie teikiamas švietimo paslaugas.</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38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b/>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rFonts w:eastAsia="Georgia"/>
                <w:i/>
              </w:rPr>
            </w:pP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881"/>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6. Ugdymo programa ir ugdymo planas*</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A86386" w:rsidRPr="006D2B1A" w:rsidRDefault="00A86386" w:rsidP="001667B6">
            <w:pPr>
              <w:shd w:val="clear" w:color="auto" w:fill="FFFFFF"/>
              <w:tabs>
                <w:tab w:val="left" w:pos="317"/>
                <w:tab w:val="left" w:pos="458"/>
              </w:tabs>
              <w:ind w:left="34"/>
            </w:pPr>
            <w:r w:rsidRPr="006D2B1A">
              <w:rPr>
                <w:rFonts w:eastAsia="Arial Unicode MS"/>
              </w:rPr>
              <w:t>6.1.</w:t>
            </w:r>
            <w:r w:rsidRPr="006D2B1A">
              <w:rPr>
                <w:rFonts w:eastAsia="Arial Unicode MS"/>
              </w:rPr>
              <w:tab/>
              <w:t>Ugdymo programa / planas yra nuosekli / -us ir logiška / -as, parengta vadovaujantis teisės aktais.</w:t>
            </w:r>
          </w:p>
          <w:p w:rsidR="00A86386" w:rsidRPr="006D2B1A" w:rsidRDefault="00A86386" w:rsidP="001667B6">
            <w:pPr>
              <w:shd w:val="clear" w:color="auto" w:fill="FFFFFF"/>
              <w:tabs>
                <w:tab w:val="left" w:pos="317"/>
                <w:tab w:val="left" w:pos="458"/>
              </w:tabs>
              <w:ind w:left="34"/>
            </w:pPr>
            <w:r w:rsidRPr="006D2B1A">
              <w:rPr>
                <w:rFonts w:eastAsia="Arial Unicode MS"/>
              </w:rPr>
              <w:t>6.2.</w:t>
            </w:r>
            <w:r w:rsidRPr="006D2B1A">
              <w:rPr>
                <w:rFonts w:eastAsia="Arial Unicode MS"/>
              </w:rPr>
              <w:tab/>
              <w:t>Ugdymo programos / planai atnaujinamos / -i ar koreguojamos / -i atsižvelgiant į kintančius poreikius.</w:t>
            </w:r>
          </w:p>
          <w:p w:rsidR="00A86386" w:rsidRPr="006D2B1A" w:rsidRDefault="00A86386" w:rsidP="001667B6">
            <w:pPr>
              <w:shd w:val="clear" w:color="auto" w:fill="FFFFFF"/>
              <w:tabs>
                <w:tab w:val="left" w:pos="317"/>
                <w:tab w:val="left" w:pos="458"/>
              </w:tabs>
              <w:ind w:left="34"/>
            </w:pPr>
            <w:r w:rsidRPr="006D2B1A">
              <w:rPr>
                <w:rFonts w:eastAsia="Arial Unicode MS"/>
              </w:rPr>
              <w:t>6.3.</w:t>
            </w:r>
            <w:r w:rsidRPr="006D2B1A">
              <w:rPr>
                <w:rFonts w:eastAsia="Arial Unicode MS"/>
              </w:rPr>
              <w:tab/>
            </w:r>
            <w:r w:rsidRPr="006D2B1A">
              <w:t>Ugdymo programoje / plane numatytoje veikloje vyrauja aktyvūs (įtraukiantys)  ugdymo metodai.</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519"/>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1406"/>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7. Personalo vadyba</w:t>
            </w:r>
          </w:p>
        </w:tc>
        <w:tc>
          <w:tcPr>
            <w:tcW w:w="6804"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tabs>
                <w:tab w:val="left" w:pos="317"/>
                <w:tab w:val="left" w:pos="458"/>
              </w:tabs>
              <w:ind w:left="34"/>
              <w:rPr>
                <w:rFonts w:eastAsia="Georgia"/>
                <w:i/>
              </w:rPr>
            </w:pPr>
            <w:r w:rsidRPr="006D2B1A">
              <w:t>7.1.</w:t>
            </w:r>
            <w:r w:rsidRPr="006D2B1A">
              <w:tab/>
              <w:t>Mokytojų kaita vykdoma tiek, kiek būtina užtikrinti ugdymo poreikius.</w:t>
            </w:r>
          </w:p>
          <w:p w:rsidR="00A86386" w:rsidRPr="006D2B1A" w:rsidRDefault="00A86386" w:rsidP="001667B6">
            <w:pPr>
              <w:tabs>
                <w:tab w:val="left" w:pos="317"/>
                <w:tab w:val="left" w:pos="459"/>
              </w:tabs>
              <w:ind w:left="34"/>
            </w:pPr>
            <w:r w:rsidRPr="006D2B1A">
              <w:t>7.2.</w:t>
            </w:r>
            <w:r w:rsidRPr="006D2B1A">
              <w:tab/>
              <w:t>Aiški mokytojų pavadavimo, darbuotojų paieškos ir įdarbinimo tvarka ir procedūros.</w:t>
            </w:r>
          </w:p>
          <w:p w:rsidR="00A86386" w:rsidRPr="006D2B1A" w:rsidRDefault="00A86386" w:rsidP="001667B6">
            <w:pPr>
              <w:tabs>
                <w:tab w:val="left" w:pos="311"/>
                <w:tab w:val="left" w:pos="459"/>
              </w:tabs>
              <w:ind w:left="34"/>
              <w:rPr>
                <w:rFonts w:eastAsia="Georgia"/>
                <w:i/>
              </w:rPr>
            </w:pPr>
            <w:r w:rsidRPr="006D2B1A">
              <w:t>7.3.</w:t>
            </w:r>
            <w:r w:rsidRPr="006D2B1A">
              <w:tab/>
              <w:t>Veikia darbuotojų motyvavimo ir kvalifikacijos tobulinimo skatinimo sistema, sudaromos sąlygos nuolat ugdyti mokytojų bendrąją kompetenciją.</w:t>
            </w:r>
          </w:p>
          <w:p w:rsidR="00A86386" w:rsidRPr="006D2B1A" w:rsidRDefault="00A86386" w:rsidP="001667B6">
            <w:pPr>
              <w:tabs>
                <w:tab w:val="left" w:pos="311"/>
                <w:tab w:val="left" w:pos="459"/>
              </w:tabs>
              <w:ind w:left="34"/>
              <w:rPr>
                <w:rFonts w:eastAsia="Georgia"/>
              </w:rPr>
            </w:pPr>
            <w:r w:rsidRPr="006D2B1A">
              <w:t>7.4.</w:t>
            </w:r>
            <w:r w:rsidRPr="006D2B1A">
              <w:tab/>
            </w:r>
            <w:r w:rsidRPr="006D2B1A">
              <w:rPr>
                <w:rFonts w:eastAsia="Georgia"/>
              </w:rPr>
              <w:t>Veikia mechanizmai, užtikrinantys personalo patirties perdavimą ir potencialo panaudojimą.</w:t>
            </w:r>
          </w:p>
          <w:p w:rsidR="00A86386" w:rsidRPr="006D2B1A" w:rsidRDefault="00A86386" w:rsidP="001667B6">
            <w:pPr>
              <w:tabs>
                <w:tab w:val="left" w:pos="311"/>
                <w:tab w:val="left" w:pos="459"/>
              </w:tabs>
              <w:ind w:left="34"/>
              <w:rPr>
                <w:rFonts w:eastAsia="Georgia"/>
                <w:i/>
              </w:rPr>
            </w:pPr>
            <w:r w:rsidRPr="006D2B1A">
              <w:rPr>
                <w:rFonts w:eastAsia="Georgia"/>
              </w:rPr>
              <w:t>7.5. Įstaigoje darbuotojai jaučiasi gerai, mikroklimatas teigiamas</w:t>
            </w:r>
            <w:r w:rsidR="00996A65">
              <w:rPr>
                <w:rFonts w:eastAsia="Georgia"/>
              </w:rPr>
              <w:t>.</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844"/>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rFonts w:eastAsia="Georgia"/>
                <w:i/>
              </w:rPr>
            </w:pP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834"/>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 xml:space="preserve">8. Bendradarbiavimas ir </w:t>
            </w:r>
            <w:r w:rsidRPr="006D2B1A">
              <w:lastRenderedPageBreak/>
              <w:t>bendravimas</w:t>
            </w:r>
          </w:p>
        </w:tc>
        <w:tc>
          <w:tcPr>
            <w:tcW w:w="6804"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tabs>
                <w:tab w:val="left" w:pos="311"/>
                <w:tab w:val="left" w:pos="458"/>
              </w:tabs>
              <w:ind w:left="34"/>
            </w:pPr>
            <w:r w:rsidRPr="006D2B1A">
              <w:lastRenderedPageBreak/>
              <w:t>8.1.</w:t>
            </w:r>
            <w:r w:rsidRPr="006D2B1A">
              <w:tab/>
              <w:t xml:space="preserve">NVŠ teikėjai įtraukia bendruomenę, ypač tėvus (globėjus, rūpintojus), į veiklos planavimą. </w:t>
            </w:r>
          </w:p>
          <w:p w:rsidR="00A86386" w:rsidRPr="006D2B1A" w:rsidRDefault="00A86386" w:rsidP="001667B6">
            <w:pPr>
              <w:tabs>
                <w:tab w:val="left" w:pos="311"/>
                <w:tab w:val="left" w:pos="458"/>
              </w:tabs>
              <w:ind w:left="34"/>
              <w:rPr>
                <w:rFonts w:eastAsia="Georgia"/>
              </w:rPr>
            </w:pPr>
            <w:r w:rsidRPr="006D2B1A">
              <w:t>8.2.</w:t>
            </w:r>
            <w:r w:rsidRPr="006D2B1A">
              <w:tab/>
            </w:r>
            <w:r w:rsidRPr="006D2B1A">
              <w:rPr>
                <w:rFonts w:eastAsia="Georgia"/>
              </w:rPr>
              <w:t xml:space="preserve">NVŠ teikėjas yra atviras bendradarbiavimui su kitais </w:t>
            </w:r>
            <w:r w:rsidRPr="006D2B1A">
              <w:rPr>
                <w:rFonts w:eastAsia="Georgia"/>
              </w:rPr>
              <w:lastRenderedPageBreak/>
              <w:t>partneriais.</w:t>
            </w:r>
          </w:p>
          <w:p w:rsidR="00A86386" w:rsidRPr="006D2B1A" w:rsidRDefault="00A86386" w:rsidP="001667B6">
            <w:pPr>
              <w:tabs>
                <w:tab w:val="left" w:pos="311"/>
                <w:tab w:val="left" w:pos="458"/>
              </w:tabs>
              <w:ind w:left="34"/>
            </w:pPr>
            <w:r w:rsidRPr="006D2B1A">
              <w:t>8.3.</w:t>
            </w:r>
            <w:r w:rsidRPr="006D2B1A">
              <w:tab/>
              <w:t>Kartu su bendruomenės nariais nustatomas ugdymo priemonių, edukacinės aplinkos kūrimo poreikis.</w:t>
            </w:r>
          </w:p>
          <w:p w:rsidR="00A86386" w:rsidRPr="006D2B1A" w:rsidRDefault="00A86386" w:rsidP="001667B6">
            <w:pPr>
              <w:tabs>
                <w:tab w:val="left" w:pos="0"/>
                <w:tab w:val="left" w:pos="28"/>
                <w:tab w:val="left" w:pos="311"/>
                <w:tab w:val="left" w:pos="458"/>
              </w:tabs>
              <w:ind w:left="34"/>
            </w:pPr>
            <w:r w:rsidRPr="006D2B1A">
              <w:t>8.4.</w:t>
            </w:r>
            <w:r w:rsidRPr="006D2B1A">
              <w:tab/>
              <w:t>Bendruomenė turi galimybę vertinti ugdymo paslaugų kokybę ir teikti pasiūlymus jai užtikrinti.</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98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846"/>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9. Ugdymo individualizavimas *</w:t>
            </w:r>
          </w:p>
        </w:tc>
        <w:tc>
          <w:tcPr>
            <w:tcW w:w="6804"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tabs>
                <w:tab w:val="left" w:pos="169"/>
                <w:tab w:val="left" w:pos="311"/>
                <w:tab w:val="left" w:pos="453"/>
              </w:tabs>
              <w:ind w:left="28" w:hanging="29"/>
              <w:rPr>
                <w:rFonts w:eastAsia="Georgia"/>
                <w:i/>
              </w:rPr>
            </w:pPr>
            <w:r w:rsidRPr="006D2B1A">
              <w:t>9.1.</w:t>
            </w:r>
            <w:r w:rsidRPr="006D2B1A">
              <w:tab/>
              <w:t xml:space="preserve">Mokytojas skatina ugdytinius išsikelti asmeninius tikslus ir atpažinti pažangą jų siekiant. </w:t>
            </w:r>
          </w:p>
          <w:p w:rsidR="00A86386" w:rsidRPr="006D2B1A" w:rsidRDefault="00A86386" w:rsidP="001667B6">
            <w:pPr>
              <w:tabs>
                <w:tab w:val="left" w:pos="169"/>
                <w:tab w:val="left" w:pos="311"/>
                <w:tab w:val="left" w:pos="453"/>
              </w:tabs>
              <w:ind w:left="28" w:hanging="28"/>
              <w:rPr>
                <w:rFonts w:eastAsia="Georgia"/>
              </w:rPr>
            </w:pPr>
            <w:r w:rsidRPr="006D2B1A">
              <w:t>9.2.</w:t>
            </w:r>
            <w:r w:rsidRPr="006D2B1A">
              <w:tab/>
              <w:t>NVŠ teikėjas turi, vykdo, pritaiko programas, pritaikytas specialiųjų ugdymosi poreikių turintiems vaikams.</w:t>
            </w:r>
          </w:p>
          <w:p w:rsidR="00A86386" w:rsidRPr="006D2B1A" w:rsidRDefault="00A86386" w:rsidP="001667B6">
            <w:pPr>
              <w:tabs>
                <w:tab w:val="left" w:pos="28"/>
                <w:tab w:val="left" w:pos="282"/>
                <w:tab w:val="left" w:pos="458"/>
              </w:tabs>
              <w:rPr>
                <w:rFonts w:eastAsia="Georgia"/>
                <w:i/>
              </w:rPr>
            </w:pPr>
            <w:r w:rsidRPr="006D2B1A">
              <w:t>9.3.</w:t>
            </w:r>
            <w:r w:rsidRPr="006D2B1A">
              <w:tab/>
            </w:r>
            <w:r w:rsidRPr="006D2B1A">
              <w:rPr>
                <w:rFonts w:eastAsia="Georgia"/>
              </w:rPr>
              <w:t>Ugdymo procesas yra individualizuotas ir lankstus, esant tam tikroms situacijoms gali vykti ne pagal išankstinį planą, tačiau veiklos dera su planuotu turiniu.</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447"/>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rFonts w:eastAsia="Georgia"/>
                <w:i/>
              </w:rPr>
            </w:pP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228"/>
        </w:trPr>
        <w:tc>
          <w:tcPr>
            <w:tcW w:w="14625" w:type="dxa"/>
            <w:gridSpan w:val="3"/>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ind w:left="1080" w:hanging="720"/>
              <w:jc w:val="center"/>
              <w:rPr>
                <w:b/>
              </w:rPr>
            </w:pPr>
            <w:r w:rsidRPr="006D2B1A">
              <w:rPr>
                <w:b/>
              </w:rPr>
              <w:t>III.</w:t>
            </w:r>
            <w:r w:rsidRPr="006D2B1A">
              <w:rPr>
                <w:b/>
              </w:rPr>
              <w:tab/>
              <w:t>UGDYMO(SI) APLINKOS SRITIS</w:t>
            </w:r>
          </w:p>
        </w:tc>
      </w:tr>
      <w:tr w:rsidR="00A86386" w:rsidRPr="006D2B1A" w:rsidTr="001667B6">
        <w:trPr>
          <w:trHeight w:val="1553"/>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10. Fizinė ugdymo(si) aplinka ir priemonės *</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A86386" w:rsidRPr="006D2B1A" w:rsidRDefault="00A86386" w:rsidP="001667B6">
            <w:pPr>
              <w:tabs>
                <w:tab w:val="left" w:pos="33"/>
                <w:tab w:val="left" w:pos="317"/>
                <w:tab w:val="left" w:pos="600"/>
              </w:tabs>
              <w:ind w:left="33" w:firstLine="1"/>
            </w:pPr>
            <w:r w:rsidRPr="006D2B1A">
              <w:t>10.1.</w:t>
            </w:r>
            <w:r w:rsidRPr="006D2B1A">
              <w:tab/>
              <w:t xml:space="preserve">Ugdymo erdvės yra saugios. </w:t>
            </w:r>
          </w:p>
          <w:p w:rsidR="00A86386" w:rsidRPr="006D2B1A" w:rsidRDefault="00A86386" w:rsidP="001667B6">
            <w:pPr>
              <w:tabs>
                <w:tab w:val="left" w:pos="33"/>
                <w:tab w:val="left" w:pos="336"/>
                <w:tab w:val="left" w:pos="600"/>
              </w:tabs>
              <w:ind w:left="33" w:firstLine="1"/>
            </w:pPr>
            <w:r w:rsidRPr="006D2B1A">
              <w:t>10.2.</w:t>
            </w:r>
            <w:r w:rsidRPr="006D2B1A">
              <w:tab/>
            </w:r>
            <w:r w:rsidRPr="006D2B1A">
              <w:rPr>
                <w:rFonts w:eastAsia="Arial Unicode MS"/>
              </w:rPr>
              <w:t>NVŠ teikėjas turi ugdymo programų specifikai pritaikytą aplinką. Jei patalpose vykdomos kelios programos, erdvės lengvai pritaikomos pagal programos specifiką.</w:t>
            </w:r>
          </w:p>
          <w:p w:rsidR="00A86386" w:rsidRPr="006D2B1A" w:rsidRDefault="00A86386" w:rsidP="001667B6">
            <w:pPr>
              <w:tabs>
                <w:tab w:val="left" w:pos="33"/>
                <w:tab w:val="left" w:pos="336"/>
                <w:tab w:val="left" w:pos="600"/>
              </w:tabs>
              <w:ind w:left="33" w:firstLine="1"/>
            </w:pPr>
            <w:r w:rsidRPr="006D2B1A">
              <w:t>10.3.</w:t>
            </w:r>
            <w:r w:rsidRPr="006D2B1A">
              <w:tab/>
            </w:r>
            <w:r w:rsidRPr="006D2B1A">
              <w:rPr>
                <w:rFonts w:eastAsia="Arial Unicode MS"/>
              </w:rPr>
              <w:t>Ugdymui organizuoti turima reikalinga įranga ir priemonės, kurios atitinka programos turinį ir ugdytinių amžių.</w:t>
            </w:r>
          </w:p>
          <w:p w:rsidR="00A86386" w:rsidRPr="006D2B1A" w:rsidRDefault="00A86386" w:rsidP="001667B6">
            <w:pPr>
              <w:tabs>
                <w:tab w:val="left" w:pos="317"/>
                <w:tab w:val="left" w:pos="600"/>
              </w:tabs>
              <w:ind w:left="33" w:firstLine="1"/>
              <w:rPr>
                <w:rFonts w:eastAsia="Arial Unicode MS"/>
              </w:rPr>
            </w:pPr>
            <w:r w:rsidRPr="006D2B1A">
              <w:rPr>
                <w:rFonts w:eastAsia="Arial Unicode MS"/>
              </w:rPr>
              <w:t>10.4.</w:t>
            </w:r>
            <w:r w:rsidRPr="006D2B1A">
              <w:rPr>
                <w:rFonts w:eastAsia="Arial Unicode MS"/>
              </w:rPr>
              <w:tab/>
              <w:t>Patalpos pritaikytos mokiniams, turintiems specialiųjų ugdymosi poreikių.</w:t>
            </w:r>
          </w:p>
          <w:p w:rsidR="00A86386" w:rsidRPr="006D2B1A" w:rsidRDefault="00A86386" w:rsidP="001667B6">
            <w:pPr>
              <w:tabs>
                <w:tab w:val="left" w:pos="317"/>
                <w:tab w:val="left" w:pos="600"/>
              </w:tabs>
              <w:ind w:left="33" w:firstLine="1"/>
              <w:rPr>
                <w:rFonts w:eastAsia="Arial Unicode MS"/>
              </w:rPr>
            </w:pPr>
            <w:r w:rsidRPr="006D2B1A">
              <w:rPr>
                <w:rFonts w:eastAsia="Arial Unicode MS"/>
              </w:rPr>
              <w:t>10.5.</w:t>
            </w:r>
            <w:r w:rsidRPr="006D2B1A">
              <w:rPr>
                <w:rFonts w:eastAsia="Arial Unicode MS"/>
              </w:rPr>
              <w:tab/>
              <w:t>Įrengtos poilsio ir bendravimo zonos.</w:t>
            </w:r>
          </w:p>
          <w:p w:rsidR="00A86386" w:rsidRPr="006D2B1A" w:rsidRDefault="00A86386" w:rsidP="001667B6">
            <w:pPr>
              <w:tabs>
                <w:tab w:val="left" w:pos="317"/>
                <w:tab w:val="left" w:pos="600"/>
              </w:tabs>
              <w:ind w:left="33" w:firstLine="1"/>
              <w:rPr>
                <w:rFonts w:eastAsia="Arial Unicode MS"/>
              </w:rPr>
            </w:pPr>
            <w:r w:rsidRPr="006D2B1A">
              <w:rPr>
                <w:rFonts w:eastAsia="Arial Unicode MS"/>
              </w:rPr>
              <w:t>10.6.</w:t>
            </w:r>
            <w:r w:rsidRPr="006D2B1A">
              <w:rPr>
                <w:rFonts w:eastAsia="Arial Unicode MS"/>
              </w:rPr>
              <w:tab/>
              <w:t>Vaikai patys dalyvauja kuriant ugdymo aplinką.</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912"/>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pPr>
              <w:rPr>
                <w:rFonts w:eastAsia="Arial Unicode MS"/>
              </w:rPr>
            </w:pP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847"/>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11. Psichologinė aplinka *</w:t>
            </w:r>
          </w:p>
        </w:tc>
        <w:tc>
          <w:tcPr>
            <w:tcW w:w="680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A86386" w:rsidRPr="006D2B1A" w:rsidRDefault="00A86386" w:rsidP="001667B6">
            <w:pPr>
              <w:tabs>
                <w:tab w:val="left" w:pos="33"/>
                <w:tab w:val="left" w:pos="317"/>
                <w:tab w:val="left" w:pos="600"/>
              </w:tabs>
              <w:ind w:left="33" w:firstLine="1"/>
            </w:pPr>
            <w:r w:rsidRPr="006D2B1A">
              <w:t>11.1.</w:t>
            </w:r>
            <w:r w:rsidRPr="006D2B1A">
              <w:tab/>
              <w:t>Kuriama ir palaikoma vaiko emocinį ir intelektualinį ugdymą skatinanti aplinka.</w:t>
            </w:r>
          </w:p>
          <w:p w:rsidR="00A86386" w:rsidRPr="006D2B1A" w:rsidRDefault="00A86386" w:rsidP="001667B6">
            <w:pPr>
              <w:tabs>
                <w:tab w:val="left" w:pos="33"/>
                <w:tab w:val="left" w:pos="317"/>
                <w:tab w:val="left" w:pos="600"/>
              </w:tabs>
              <w:ind w:left="33" w:firstLine="1"/>
            </w:pPr>
            <w:r w:rsidRPr="006D2B1A">
              <w:t>11.2.</w:t>
            </w:r>
            <w:r w:rsidRPr="006D2B1A">
              <w:tab/>
              <w:t>Vaikų, mokytojų ir vadovų tarpusavio santykiai grindžiami pagarba ir pasitikėjimu.</w:t>
            </w:r>
          </w:p>
          <w:p w:rsidR="00A86386" w:rsidRPr="006D2B1A" w:rsidRDefault="00A86386" w:rsidP="001667B6">
            <w:pPr>
              <w:tabs>
                <w:tab w:val="left" w:pos="317"/>
                <w:tab w:val="left" w:pos="600"/>
              </w:tabs>
              <w:ind w:left="33" w:firstLine="1"/>
            </w:pPr>
            <w:r w:rsidRPr="006D2B1A">
              <w:t>11.3.</w:t>
            </w:r>
            <w:r w:rsidRPr="006D2B1A">
              <w:tab/>
              <w:t>Vaikas turi galimybę rodyti iniciatyvą, jaučiasi saugus ir pasitikintis savimi bei kitais, gali išreikšti savo nuomonę.</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770"/>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299"/>
        </w:trPr>
        <w:tc>
          <w:tcPr>
            <w:tcW w:w="14625" w:type="dxa"/>
            <w:gridSpan w:val="3"/>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ind w:left="1080" w:hanging="720"/>
              <w:jc w:val="center"/>
              <w:rPr>
                <w:b/>
              </w:rPr>
            </w:pPr>
            <w:r w:rsidRPr="006D2B1A">
              <w:rPr>
                <w:b/>
              </w:rPr>
              <w:t>IV.</w:t>
            </w:r>
            <w:r w:rsidRPr="006D2B1A">
              <w:rPr>
                <w:b/>
              </w:rPr>
              <w:tab/>
              <w:t>LYDERYSTĖS IR VADYBOS SRITIS</w:t>
            </w:r>
          </w:p>
        </w:tc>
      </w:tr>
      <w:tr w:rsidR="00A86386" w:rsidRPr="006D2B1A" w:rsidTr="001667B6">
        <w:trPr>
          <w:trHeight w:val="629"/>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12. Vizija, misija, tikslai</w:t>
            </w:r>
          </w:p>
        </w:tc>
        <w:tc>
          <w:tcPr>
            <w:tcW w:w="6804"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tabs>
                <w:tab w:val="left" w:pos="317"/>
                <w:tab w:val="left" w:pos="600"/>
              </w:tabs>
              <w:ind w:left="33" w:firstLine="1"/>
            </w:pPr>
            <w:r w:rsidRPr="006D2B1A">
              <w:t>12.1.</w:t>
            </w:r>
            <w:r w:rsidRPr="006D2B1A">
              <w:tab/>
              <w:t xml:space="preserve">Teikėjo misija, vizija, filosofija ir tikslai atliepia nacionalinius ir savivaldybės strateginius dokumentus bei teisės aktus, </w:t>
            </w:r>
            <w:r w:rsidRPr="006D2B1A">
              <w:lastRenderedPageBreak/>
              <w:t>reglamentuojančius NVŠ nuostatas.</w:t>
            </w:r>
          </w:p>
          <w:p w:rsidR="00A86386" w:rsidRPr="006D2B1A" w:rsidRDefault="00A86386" w:rsidP="001667B6">
            <w:pPr>
              <w:tabs>
                <w:tab w:val="left" w:pos="317"/>
                <w:tab w:val="left" w:pos="600"/>
              </w:tabs>
              <w:ind w:left="33" w:firstLine="1"/>
            </w:pPr>
            <w:r w:rsidRPr="006D2B1A">
              <w:t>12.2.</w:t>
            </w:r>
            <w:r w:rsidRPr="006D2B1A">
              <w:tab/>
              <w:t>Darbuotojai žino veiklos tikslus, pripažįsta ir prisiima atsakomybę už jų įgyvendinimą.</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655"/>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932"/>
        </w:trPr>
        <w:tc>
          <w:tcPr>
            <w:tcW w:w="1668"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r w:rsidRPr="006D2B1A">
              <w:t>13. Duomenimis grįstas sprendimų priėmimas</w:t>
            </w:r>
          </w:p>
        </w:tc>
        <w:tc>
          <w:tcPr>
            <w:tcW w:w="6804" w:type="dxa"/>
            <w:vMerge w:val="restart"/>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tabs>
                <w:tab w:val="left" w:pos="33"/>
                <w:tab w:val="left" w:pos="317"/>
                <w:tab w:val="left" w:pos="600"/>
              </w:tabs>
              <w:ind w:left="33"/>
            </w:pPr>
            <w:r w:rsidRPr="006D2B1A">
              <w:t>13.1.</w:t>
            </w:r>
            <w:r w:rsidRPr="006D2B1A">
              <w:tab/>
              <w:t>Tyrimų, anketų, į(si)vertinimo ir kt. duomenys naudojami veikloje, remiantis jais tobulinamos ir kuriamos naujos ugdymo programos, gerinama jų kokybė.</w:t>
            </w:r>
          </w:p>
          <w:p w:rsidR="00A86386" w:rsidRPr="006D2B1A" w:rsidRDefault="00A86386" w:rsidP="001667B6">
            <w:pPr>
              <w:tabs>
                <w:tab w:val="left" w:pos="33"/>
                <w:tab w:val="left" w:pos="317"/>
                <w:tab w:val="left" w:pos="600"/>
              </w:tabs>
              <w:ind w:left="33"/>
            </w:pPr>
            <w:r w:rsidRPr="006D2B1A">
              <w:t>13.2.</w:t>
            </w:r>
            <w:r w:rsidRPr="006D2B1A">
              <w:tab/>
              <w:t>Duomenys naudojami tobulinant NVŠ teikėjo strategiją, metinius veiklos ir ugdymo planus.</w:t>
            </w:r>
          </w:p>
          <w:p w:rsidR="00A86386" w:rsidRPr="006D2B1A" w:rsidRDefault="00A86386" w:rsidP="001667B6">
            <w:pPr>
              <w:tabs>
                <w:tab w:val="left" w:pos="33"/>
                <w:tab w:val="left" w:pos="141"/>
                <w:tab w:val="left" w:pos="282"/>
                <w:tab w:val="left" w:pos="600"/>
              </w:tabs>
            </w:pPr>
            <w:r w:rsidRPr="006D2B1A">
              <w:t>13.3.</w:t>
            </w:r>
            <w:r w:rsidRPr="006D2B1A">
              <w:tab/>
              <w:t>NVŠ teikėjo biudžetas ir materialiniai ištekliai tvarkomi skaidriai ir tikslingai, laikantis teisės aktų nustatytų reikalavimų.</w:t>
            </w:r>
          </w:p>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r w:rsidR="00A86386" w:rsidRPr="006D2B1A" w:rsidTr="001667B6">
        <w:trPr>
          <w:trHeight w:val="138"/>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804" w:type="dxa"/>
            <w:vMerge/>
            <w:tcBorders>
              <w:top w:val="single" w:sz="4" w:space="0" w:color="auto"/>
              <w:left w:val="single" w:sz="4" w:space="0" w:color="auto"/>
              <w:bottom w:val="single" w:sz="4" w:space="0" w:color="auto"/>
              <w:right w:val="single" w:sz="4" w:space="0" w:color="auto"/>
            </w:tcBorders>
            <w:vAlign w:val="center"/>
            <w:hideMark/>
          </w:tcPr>
          <w:p w:rsidR="00A86386" w:rsidRPr="006D2B1A" w:rsidRDefault="00A86386" w:rsidP="001667B6"/>
        </w:tc>
        <w:tc>
          <w:tcPr>
            <w:tcW w:w="6153" w:type="dxa"/>
            <w:tcBorders>
              <w:top w:val="single" w:sz="4" w:space="0" w:color="auto"/>
              <w:left w:val="single" w:sz="4" w:space="0" w:color="auto"/>
              <w:bottom w:val="single" w:sz="4" w:space="0" w:color="auto"/>
              <w:right w:val="single" w:sz="4" w:space="0" w:color="auto"/>
            </w:tcBorders>
          </w:tcPr>
          <w:p w:rsidR="00A86386" w:rsidRPr="006D2B1A" w:rsidRDefault="00A86386" w:rsidP="001667B6"/>
        </w:tc>
      </w:tr>
    </w:tbl>
    <w:p w:rsidR="00A86386" w:rsidRPr="006D2B1A" w:rsidRDefault="00A86386" w:rsidP="00A86386">
      <w:pPr>
        <w:ind w:firstLine="62"/>
      </w:pPr>
    </w:p>
    <w:p w:rsidR="00A86386" w:rsidRPr="006D2B1A" w:rsidRDefault="00A86386" w:rsidP="00A86386">
      <w:r w:rsidRPr="006D2B1A">
        <w:rPr>
          <w:b/>
        </w:rPr>
        <w:t>Pastaba.</w:t>
      </w:r>
      <w:r w:rsidRPr="006D2B1A">
        <w:t xml:space="preserve">  * rodikliai yra privalomi, kiti – pasirenka</w:t>
      </w:r>
      <w:r w:rsidR="001667B6" w:rsidRPr="006D2B1A">
        <w:t>mi</w:t>
      </w:r>
    </w:p>
    <w:p w:rsidR="00A86386" w:rsidRPr="006D2B1A" w:rsidRDefault="00A86386" w:rsidP="00A86386"/>
    <w:p w:rsidR="00A86386" w:rsidRPr="006D2B1A" w:rsidRDefault="00A86386" w:rsidP="00A86386"/>
    <w:p w:rsidR="00A86386" w:rsidRPr="006D2B1A" w:rsidRDefault="00A86386" w:rsidP="00A86386"/>
    <w:p w:rsidR="00A86386" w:rsidRPr="006D2B1A" w:rsidRDefault="00A86386" w:rsidP="00A86386">
      <w:pPr>
        <w:jc w:val="center"/>
      </w:pPr>
      <w:r w:rsidRPr="006D2B1A">
        <w:t>___________________</w:t>
      </w: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jc w:val="center"/>
        <w:rPr>
          <w:b/>
        </w:rPr>
      </w:pPr>
    </w:p>
    <w:p w:rsidR="00A86386" w:rsidRPr="006D2B1A" w:rsidRDefault="00A86386" w:rsidP="00A86386">
      <w:pPr>
        <w:spacing w:after="200" w:line="276" w:lineRule="auto"/>
        <w:rPr>
          <w:b/>
        </w:rPr>
      </w:pPr>
      <w:r w:rsidRPr="006D2B1A">
        <w:rPr>
          <w:b/>
        </w:rPr>
        <w:br w:type="page"/>
      </w:r>
    </w:p>
    <w:p w:rsidR="00A86386" w:rsidRPr="006D2B1A" w:rsidRDefault="00A86386" w:rsidP="00A86386">
      <w:pPr>
        <w:rPr>
          <w:b/>
        </w:rPr>
        <w:sectPr w:rsidR="00A86386" w:rsidRPr="006D2B1A" w:rsidSect="001667B6">
          <w:pgSz w:w="16838" w:h="11906" w:orient="landscape" w:code="9"/>
          <w:pgMar w:top="1134" w:right="567" w:bottom="1134" w:left="1701" w:header="567" w:footer="567" w:gutter="0"/>
          <w:pgNumType w:start="1"/>
          <w:cols w:space="1296"/>
          <w:titlePg/>
          <w:docGrid w:linePitch="360"/>
        </w:sectPr>
      </w:pPr>
    </w:p>
    <w:p w:rsidR="00EC3DB2" w:rsidRPr="006D2B1A" w:rsidRDefault="00A86386" w:rsidP="00EC3DB2">
      <w:pPr>
        <w:jc w:val="center"/>
      </w:pPr>
      <w:r w:rsidRPr="006D2B1A">
        <w:lastRenderedPageBreak/>
        <w:t xml:space="preserve">   </w:t>
      </w:r>
      <w:r w:rsidRPr="006D2B1A">
        <w:tab/>
      </w:r>
      <w:r w:rsidRPr="006D2B1A">
        <w:tab/>
      </w:r>
      <w:r w:rsidRPr="006D2B1A">
        <w:tab/>
      </w:r>
      <w:r w:rsidRPr="006D2B1A">
        <w:tab/>
      </w:r>
      <w:r w:rsidR="00910A94" w:rsidRPr="006D2B1A">
        <w:t xml:space="preserve">                                      </w:t>
      </w:r>
      <w:r w:rsidR="00EC3DB2" w:rsidRPr="006D2B1A">
        <w:t xml:space="preserve">                                                                                          </w:t>
      </w:r>
    </w:p>
    <w:p w:rsidR="00EC3DB2" w:rsidRPr="006D2B1A" w:rsidRDefault="00EC3DB2" w:rsidP="00EC3DB2">
      <w:pPr>
        <w:jc w:val="center"/>
      </w:pPr>
      <w:r w:rsidRPr="006D2B1A">
        <w:t xml:space="preserve">                                                                          Anykščių rajono savivaldybės neformaliojo švietimo</w:t>
      </w:r>
    </w:p>
    <w:p w:rsidR="00A86386" w:rsidRPr="006D2B1A" w:rsidRDefault="00EC3DB2" w:rsidP="00EC3DB2">
      <w:r w:rsidRPr="006D2B1A">
        <w:t xml:space="preserve">                                                                         </w:t>
      </w:r>
      <w:r w:rsidR="009E0BE3" w:rsidRPr="006D2B1A">
        <w:t xml:space="preserve"> </w:t>
      </w:r>
      <w:r w:rsidRPr="006D2B1A">
        <w:t xml:space="preserve"> mokyklų veiklos išorinio vertinimo tvarkos</w:t>
      </w:r>
    </w:p>
    <w:p w:rsidR="00A86386" w:rsidRPr="006D2B1A" w:rsidRDefault="00EC3DB2" w:rsidP="00A86386">
      <w:pPr>
        <w:jc w:val="center"/>
      </w:pPr>
      <w:r w:rsidRPr="006D2B1A">
        <w:t xml:space="preserve">  </w:t>
      </w:r>
      <w:r w:rsidR="00A86386" w:rsidRPr="006D2B1A">
        <w:t xml:space="preserve"> </w:t>
      </w:r>
      <w:r w:rsidR="00D30970">
        <w:t>2</w:t>
      </w:r>
      <w:r w:rsidR="00A86386" w:rsidRPr="006D2B1A">
        <w:t xml:space="preserve"> priedas</w:t>
      </w:r>
    </w:p>
    <w:p w:rsidR="00A86386" w:rsidRPr="006D2B1A" w:rsidRDefault="00A86386" w:rsidP="00A86386">
      <w:pPr>
        <w:jc w:val="center"/>
        <w:rPr>
          <w:b/>
          <w:color w:val="000000"/>
        </w:rPr>
      </w:pPr>
    </w:p>
    <w:p w:rsidR="00A86386" w:rsidRPr="006D2B1A" w:rsidRDefault="00A86386" w:rsidP="001667B6">
      <w:pPr>
        <w:jc w:val="center"/>
        <w:rPr>
          <w:b/>
          <w:color w:val="000000"/>
        </w:rPr>
      </w:pPr>
      <w:r w:rsidRPr="006D2B1A">
        <w:rPr>
          <w:b/>
          <w:color w:val="000000"/>
        </w:rPr>
        <w:t xml:space="preserve">NEFORMALIOJO VAIKŲ ŠVIETIMO KOKYBĖS </w:t>
      </w:r>
    </w:p>
    <w:p w:rsidR="00A86386" w:rsidRPr="006D2B1A" w:rsidRDefault="00A86386" w:rsidP="001667B6">
      <w:pPr>
        <w:rPr>
          <w:sz w:val="6"/>
          <w:szCs w:val="6"/>
        </w:rPr>
      </w:pPr>
    </w:p>
    <w:p w:rsidR="00A86386" w:rsidRPr="006D2B1A" w:rsidRDefault="00A86386" w:rsidP="001667B6">
      <w:pPr>
        <w:jc w:val="center"/>
        <w:rPr>
          <w:b/>
          <w:color w:val="000000"/>
        </w:rPr>
      </w:pPr>
      <w:r w:rsidRPr="006D2B1A">
        <w:rPr>
          <w:b/>
          <w:color w:val="000000"/>
        </w:rPr>
        <w:t>IŠORĖS VERTINTOJŲ ETIKOS PRINCIPAI</w:t>
      </w:r>
    </w:p>
    <w:p w:rsidR="00A86386" w:rsidRPr="006D2B1A" w:rsidRDefault="00A86386" w:rsidP="00A86386">
      <w:pPr>
        <w:rPr>
          <w:sz w:val="6"/>
          <w:szCs w:val="6"/>
        </w:rPr>
      </w:pPr>
    </w:p>
    <w:p w:rsidR="00A86386" w:rsidRPr="006D2B1A" w:rsidRDefault="00A86386" w:rsidP="00A86386">
      <w:pPr>
        <w:jc w:val="center"/>
        <w:rPr>
          <w:rFonts w:cs="Calibri"/>
          <w:color w:val="000000"/>
        </w:rPr>
      </w:pPr>
    </w:p>
    <w:p w:rsidR="00A86386" w:rsidRPr="006D2B1A" w:rsidRDefault="00A86386" w:rsidP="00A86386">
      <w:pPr>
        <w:rPr>
          <w:sz w:val="6"/>
          <w:szCs w:val="6"/>
        </w:rPr>
      </w:pPr>
    </w:p>
    <w:p w:rsidR="00A86386" w:rsidRPr="006D2B1A" w:rsidRDefault="00A86386" w:rsidP="001667B6">
      <w:pPr>
        <w:spacing w:line="360" w:lineRule="auto"/>
        <w:ind w:firstLine="1080"/>
        <w:jc w:val="both"/>
        <w:rPr>
          <w:color w:val="000000"/>
        </w:rPr>
      </w:pPr>
      <w:r w:rsidRPr="006D2B1A">
        <w:rPr>
          <w:color w:val="000000"/>
        </w:rPr>
        <w:t xml:space="preserve">1. Išorės vertintojai savo pareigas atlieka sąžiningai, savo vertinimus grindžia faktais, vengia nepagrįsto faktų interpretavimo. </w:t>
      </w:r>
    </w:p>
    <w:p w:rsidR="00A86386" w:rsidRPr="006D2B1A" w:rsidRDefault="00A86386" w:rsidP="001667B6">
      <w:pPr>
        <w:tabs>
          <w:tab w:val="left" w:pos="1418"/>
        </w:tabs>
        <w:spacing w:line="360" w:lineRule="auto"/>
        <w:ind w:firstLine="1134"/>
        <w:jc w:val="both"/>
        <w:rPr>
          <w:color w:val="000000"/>
        </w:rPr>
      </w:pPr>
      <w:r w:rsidRPr="006D2B1A">
        <w:rPr>
          <w:color w:val="000000"/>
        </w:rPr>
        <w:t>2. Išorės vertintojai nešališki ir objektyvūs, jų vertinimo ataskaitoje pateikiamos tiek stipriosios, tiek silpnosios vertinamo NVŠ teikėjo pusės.</w:t>
      </w:r>
    </w:p>
    <w:p w:rsidR="00A86386" w:rsidRPr="006D2B1A" w:rsidRDefault="00A86386" w:rsidP="001667B6">
      <w:pPr>
        <w:tabs>
          <w:tab w:val="left" w:pos="1418"/>
        </w:tabs>
        <w:spacing w:line="360" w:lineRule="auto"/>
        <w:ind w:firstLine="1134"/>
        <w:jc w:val="both"/>
        <w:rPr>
          <w:color w:val="000000"/>
        </w:rPr>
      </w:pPr>
      <w:r w:rsidRPr="006D2B1A">
        <w:rPr>
          <w:color w:val="000000"/>
        </w:rPr>
        <w:t xml:space="preserve">3. Išorės vertintojai nėra ugdymo proceso dalyviai. </w:t>
      </w:r>
    </w:p>
    <w:p w:rsidR="00A86386" w:rsidRPr="006D2B1A" w:rsidRDefault="00A86386" w:rsidP="001667B6">
      <w:pPr>
        <w:tabs>
          <w:tab w:val="left" w:pos="1418"/>
        </w:tabs>
        <w:spacing w:line="360" w:lineRule="auto"/>
        <w:ind w:firstLine="1134"/>
        <w:jc w:val="both"/>
        <w:rPr>
          <w:color w:val="000000"/>
        </w:rPr>
      </w:pPr>
      <w:r w:rsidRPr="006D2B1A">
        <w:rPr>
          <w:color w:val="000000"/>
        </w:rPr>
        <w:t>4. Išorės vertintojų priimti, užfiksuoti ir ataskaitoje pateikti vertinimai priimami kolektyviai, bendrai susitarus, neišskiriant kurio nors vieno nario nuomonės.</w:t>
      </w:r>
    </w:p>
    <w:p w:rsidR="00A86386" w:rsidRPr="006D2B1A" w:rsidRDefault="00A86386" w:rsidP="001667B6">
      <w:pPr>
        <w:tabs>
          <w:tab w:val="left" w:pos="1418"/>
        </w:tabs>
        <w:spacing w:line="360" w:lineRule="auto"/>
        <w:ind w:firstLine="1134"/>
        <w:jc w:val="both"/>
        <w:rPr>
          <w:color w:val="000000"/>
        </w:rPr>
      </w:pPr>
      <w:r w:rsidRPr="006D2B1A">
        <w:rPr>
          <w:color w:val="000000"/>
        </w:rPr>
        <w:t>5. Išorės vertintojai išlaiko pagarbą žmogui ir jo pasirinkimams religiniais, rasiniais, nacionaliniais, socialinės padėties ir kitais panašiais klausimais; susilaiko nuo savo nuomonės reiškimo viešai apie konkrečių NVŠ teikėjų išorinio vertinimo eigą ir rezultatus.</w:t>
      </w:r>
    </w:p>
    <w:p w:rsidR="00A86386" w:rsidRPr="006D2B1A" w:rsidRDefault="00A86386" w:rsidP="001667B6">
      <w:pPr>
        <w:tabs>
          <w:tab w:val="left" w:pos="1418"/>
        </w:tabs>
        <w:spacing w:line="360" w:lineRule="auto"/>
        <w:ind w:firstLine="1134"/>
        <w:jc w:val="both"/>
        <w:rPr>
          <w:color w:val="000000"/>
        </w:rPr>
      </w:pPr>
      <w:r w:rsidRPr="006D2B1A">
        <w:rPr>
          <w:color w:val="000000"/>
        </w:rPr>
        <w:t xml:space="preserve">6. Išorės vertintojai vengia viešų ir privačių interesų konflikto, neatstovauja savo, savo šeimos, giminaičių, draugų ir kitų asmenų interesams, </w:t>
      </w:r>
      <w:r w:rsidRPr="006D2B1A">
        <w:t>vertindami</w:t>
      </w:r>
      <w:r w:rsidRPr="006D2B1A">
        <w:rPr>
          <w:color w:val="000000"/>
        </w:rPr>
        <w:t xml:space="preserve"> konkretų NVŠ teikėją. Jei dėl išorės vertintojų ir vertinamo NVŠ teikėjo buvusios ar esamos veiklos galimas interesų konfliktas, jie privalo nurodyti savo ir asmenų, susijusių su jais santuokos, artimosios giminystės ryšiais, interesus ir atvejus.</w:t>
      </w:r>
    </w:p>
    <w:p w:rsidR="00A86386" w:rsidRPr="006D2B1A" w:rsidRDefault="00A86386" w:rsidP="001667B6">
      <w:pPr>
        <w:tabs>
          <w:tab w:val="left" w:pos="1418"/>
          <w:tab w:val="left" w:pos="1560"/>
        </w:tabs>
        <w:spacing w:line="360" w:lineRule="auto"/>
        <w:ind w:firstLine="1134"/>
        <w:jc w:val="both"/>
        <w:rPr>
          <w:color w:val="000000"/>
        </w:rPr>
      </w:pPr>
      <w:r w:rsidRPr="006D2B1A">
        <w:rPr>
          <w:color w:val="000000"/>
        </w:rPr>
        <w:t>7.</w:t>
      </w:r>
      <w:r w:rsidRPr="006D2B1A">
        <w:rPr>
          <w:color w:val="000000"/>
        </w:rPr>
        <w:tab/>
        <w:t xml:space="preserve">Išorės vertintojai pirmiausia paiso vertinamo NVŠ teikėjo interesų ir stengiasi sumažinti išorinio vertinimo proceso sukeliamą įtampą. </w:t>
      </w:r>
    </w:p>
    <w:p w:rsidR="00A86386" w:rsidRPr="006D2B1A" w:rsidRDefault="00A86386" w:rsidP="001667B6">
      <w:pPr>
        <w:tabs>
          <w:tab w:val="left" w:pos="1418"/>
          <w:tab w:val="left" w:pos="1560"/>
        </w:tabs>
        <w:spacing w:line="360" w:lineRule="auto"/>
        <w:ind w:firstLine="1134"/>
        <w:jc w:val="both"/>
        <w:rPr>
          <w:color w:val="000000"/>
        </w:rPr>
      </w:pPr>
      <w:r w:rsidRPr="006D2B1A">
        <w:rPr>
          <w:color w:val="000000"/>
        </w:rPr>
        <w:t>8.</w:t>
      </w:r>
      <w:r w:rsidRPr="006D2B1A">
        <w:rPr>
          <w:color w:val="000000"/>
        </w:rPr>
        <w:tab/>
        <w:t xml:space="preserve">Išorės vertintojai saugo visų duomenų konfidencialumą, o visą vertinimo metu gautą medžiagą ir informaciją naudoja tik vertinimo tikslais ir neskleidžia jos nei vertinamo NVŠ teikėjo atstovams, nei kitiems suinteresuotiems asmenims. </w:t>
      </w:r>
    </w:p>
    <w:p w:rsidR="00A86386" w:rsidRPr="006D2B1A" w:rsidRDefault="00A86386" w:rsidP="001667B6">
      <w:pPr>
        <w:tabs>
          <w:tab w:val="left" w:pos="1418"/>
          <w:tab w:val="left" w:pos="1560"/>
        </w:tabs>
        <w:spacing w:line="360" w:lineRule="auto"/>
        <w:ind w:firstLine="1134"/>
        <w:jc w:val="both"/>
        <w:rPr>
          <w:color w:val="000000"/>
        </w:rPr>
      </w:pPr>
      <w:r w:rsidRPr="006D2B1A">
        <w:rPr>
          <w:color w:val="000000"/>
        </w:rPr>
        <w:t>9.</w:t>
      </w:r>
      <w:r w:rsidRPr="006D2B1A">
        <w:rPr>
          <w:color w:val="000000"/>
        </w:rPr>
        <w:tab/>
        <w:t xml:space="preserve">Išorės vertintojai negali priimti dovanų ir kitokių prielankumo ženklų ar paslaugų, jeigu tai daroma siekiant paveikti išorinio vertinimo rezultatus. </w:t>
      </w:r>
    </w:p>
    <w:p w:rsidR="00A86386" w:rsidRPr="006D2B1A" w:rsidRDefault="00A86386" w:rsidP="00A86386">
      <w:pPr>
        <w:tabs>
          <w:tab w:val="left" w:pos="1418"/>
          <w:tab w:val="left" w:pos="1560"/>
        </w:tabs>
        <w:ind w:firstLine="1134"/>
        <w:jc w:val="both"/>
        <w:rPr>
          <w:color w:val="000000"/>
        </w:rPr>
      </w:pPr>
    </w:p>
    <w:p w:rsidR="00A86386" w:rsidRPr="006D2B1A" w:rsidRDefault="00A86386" w:rsidP="00A86386">
      <w:pPr>
        <w:tabs>
          <w:tab w:val="left" w:pos="1418"/>
          <w:tab w:val="left" w:pos="1560"/>
        </w:tabs>
        <w:ind w:firstLine="1134"/>
        <w:jc w:val="both"/>
        <w:rPr>
          <w:b/>
          <w:color w:val="000000"/>
        </w:rPr>
      </w:pPr>
    </w:p>
    <w:p w:rsidR="00A86386" w:rsidRPr="006D2B1A" w:rsidRDefault="00A86386" w:rsidP="00A86386">
      <w:pPr>
        <w:tabs>
          <w:tab w:val="left" w:pos="1560"/>
        </w:tabs>
        <w:jc w:val="both"/>
        <w:rPr>
          <w:color w:val="000000"/>
        </w:rPr>
      </w:pPr>
      <w:r w:rsidRPr="006D2B1A">
        <w:rPr>
          <w:b/>
          <w:color w:val="000000"/>
        </w:rPr>
        <w:t xml:space="preserve">Pastaba.  </w:t>
      </w:r>
      <w:r w:rsidRPr="006D2B1A">
        <w:rPr>
          <w:color w:val="000000"/>
        </w:rPr>
        <w:t>Etikos principų laikymasis privalomas visiems išorės vertinimo grupės nariams.</w:t>
      </w:r>
    </w:p>
    <w:p w:rsidR="00A86386" w:rsidRPr="006D2B1A" w:rsidRDefault="00A86386" w:rsidP="00A86386">
      <w:pPr>
        <w:tabs>
          <w:tab w:val="left" w:pos="1560"/>
        </w:tabs>
        <w:jc w:val="both"/>
        <w:rPr>
          <w:color w:val="000000"/>
        </w:rPr>
      </w:pPr>
    </w:p>
    <w:p w:rsidR="00A86386" w:rsidRPr="006D2B1A" w:rsidRDefault="00A86386" w:rsidP="00A86386">
      <w:pPr>
        <w:tabs>
          <w:tab w:val="left" w:pos="1560"/>
        </w:tabs>
        <w:jc w:val="both"/>
        <w:rPr>
          <w:color w:val="000000"/>
        </w:rPr>
      </w:pPr>
    </w:p>
    <w:p w:rsidR="00A86386" w:rsidRPr="006D2B1A" w:rsidRDefault="00A86386" w:rsidP="00A86386">
      <w:pPr>
        <w:tabs>
          <w:tab w:val="left" w:pos="1560"/>
        </w:tabs>
        <w:jc w:val="center"/>
        <w:rPr>
          <w:color w:val="000000"/>
        </w:rPr>
      </w:pPr>
      <w:r w:rsidRPr="006D2B1A">
        <w:rPr>
          <w:color w:val="000000"/>
        </w:rPr>
        <w:t>________________</w:t>
      </w:r>
    </w:p>
    <w:p w:rsidR="00A86386" w:rsidRPr="006D2B1A" w:rsidRDefault="00A86386" w:rsidP="00A86386">
      <w:pPr>
        <w:tabs>
          <w:tab w:val="left" w:pos="1560"/>
        </w:tabs>
        <w:jc w:val="center"/>
        <w:rPr>
          <w:color w:val="000000"/>
        </w:rPr>
      </w:pPr>
    </w:p>
    <w:p w:rsidR="00A86386" w:rsidRPr="006D2B1A" w:rsidRDefault="00A86386" w:rsidP="00A86386">
      <w:pPr>
        <w:tabs>
          <w:tab w:val="left" w:pos="1560"/>
        </w:tabs>
        <w:jc w:val="both"/>
        <w:rPr>
          <w:color w:val="000000"/>
        </w:rPr>
      </w:pPr>
    </w:p>
    <w:p w:rsidR="00A86386" w:rsidRPr="006D2B1A" w:rsidRDefault="00A86386" w:rsidP="00A86386">
      <w:pPr>
        <w:tabs>
          <w:tab w:val="left" w:pos="1560"/>
        </w:tabs>
        <w:jc w:val="both"/>
        <w:rPr>
          <w:color w:val="000000"/>
        </w:rPr>
      </w:pPr>
    </w:p>
    <w:p w:rsidR="00A86386" w:rsidRPr="006D2B1A" w:rsidRDefault="00A86386" w:rsidP="00A86386">
      <w:pPr>
        <w:tabs>
          <w:tab w:val="left" w:pos="1560"/>
        </w:tabs>
        <w:jc w:val="both"/>
        <w:rPr>
          <w:color w:val="000000"/>
        </w:rPr>
      </w:pPr>
    </w:p>
    <w:p w:rsidR="00A86386" w:rsidRPr="006D2B1A" w:rsidRDefault="00A86386" w:rsidP="00A86386">
      <w:pPr>
        <w:tabs>
          <w:tab w:val="left" w:pos="1560"/>
        </w:tabs>
        <w:jc w:val="both"/>
        <w:rPr>
          <w:color w:val="000000"/>
        </w:rPr>
      </w:pPr>
    </w:p>
    <w:p w:rsidR="00A86386" w:rsidRPr="006D2B1A" w:rsidRDefault="00A86386" w:rsidP="00A86386">
      <w:pPr>
        <w:spacing w:line="276" w:lineRule="auto"/>
        <w:sectPr w:rsidR="00A86386" w:rsidRPr="006D2B1A" w:rsidSect="001667B6">
          <w:pgSz w:w="11906" w:h="16838" w:code="9"/>
          <w:pgMar w:top="1134" w:right="567" w:bottom="1134" w:left="1701" w:header="567" w:footer="567" w:gutter="0"/>
          <w:cols w:space="1296"/>
          <w:titlePg/>
          <w:docGrid w:linePitch="360"/>
        </w:sectPr>
      </w:pPr>
    </w:p>
    <w:p w:rsidR="00EC3DB2" w:rsidRPr="006D2B1A" w:rsidRDefault="00EC3DB2" w:rsidP="00EC3DB2">
      <w:pPr>
        <w:jc w:val="center"/>
      </w:pPr>
      <w:r w:rsidRPr="006D2B1A">
        <w:lastRenderedPageBreak/>
        <w:t xml:space="preserve">                                                                              Anykščių rajono savivaldybės neformaliojo švietimo</w:t>
      </w:r>
    </w:p>
    <w:p w:rsidR="00EC3DB2" w:rsidRPr="006D2B1A" w:rsidRDefault="00EC3DB2" w:rsidP="00EC3DB2">
      <w:pPr>
        <w:tabs>
          <w:tab w:val="left" w:pos="5387"/>
        </w:tabs>
      </w:pPr>
      <w:r w:rsidRPr="006D2B1A">
        <w:t xml:space="preserve">                                                                                mokyklų veiklos išorinio vertinimo tvarkos</w:t>
      </w:r>
    </w:p>
    <w:p w:rsidR="00A86386" w:rsidRPr="006D2B1A" w:rsidRDefault="00EC3DB2" w:rsidP="00EC3DB2">
      <w:pPr>
        <w:tabs>
          <w:tab w:val="left" w:pos="5387"/>
        </w:tabs>
      </w:pPr>
      <w:r w:rsidRPr="006D2B1A">
        <w:t xml:space="preserve">                                                                                </w:t>
      </w:r>
      <w:r w:rsidR="00D30970">
        <w:t>3</w:t>
      </w:r>
      <w:r w:rsidR="00A86386" w:rsidRPr="006D2B1A">
        <w:t xml:space="preserve"> priedas</w:t>
      </w:r>
    </w:p>
    <w:p w:rsidR="00A86386" w:rsidRPr="006D2B1A" w:rsidRDefault="00A86386" w:rsidP="00A86386">
      <w:pPr>
        <w:ind w:left="10368"/>
      </w:pPr>
      <w:r w:rsidRPr="006D2B1A">
        <w:t>o</w:t>
      </w:r>
    </w:p>
    <w:p w:rsidR="00A86386" w:rsidRPr="006D2B1A" w:rsidRDefault="00A86386" w:rsidP="00A86386">
      <w:pPr>
        <w:widowControl w:val="0"/>
        <w:jc w:val="center"/>
        <w:rPr>
          <w:b/>
          <w:szCs w:val="20"/>
        </w:rPr>
      </w:pPr>
      <w:r w:rsidRPr="006D2B1A">
        <w:rPr>
          <w:b/>
          <w:szCs w:val="20"/>
        </w:rPr>
        <w:t>NEFORMALIOJO VAIKŲ ŠVIETIMO TEIKĖJO KOKYBĖS VERTINIMO</w:t>
      </w:r>
    </w:p>
    <w:p w:rsidR="00A86386" w:rsidRPr="006D2B1A" w:rsidRDefault="00A86386" w:rsidP="00A86386">
      <w:pPr>
        <w:widowControl w:val="0"/>
        <w:jc w:val="center"/>
        <w:rPr>
          <w:b/>
          <w:szCs w:val="20"/>
        </w:rPr>
      </w:pPr>
      <w:r w:rsidRPr="006D2B1A">
        <w:rPr>
          <w:b/>
          <w:szCs w:val="20"/>
        </w:rPr>
        <w:t>IŠVADA</w:t>
      </w:r>
    </w:p>
    <w:p w:rsidR="00A86386" w:rsidRPr="006D2B1A" w:rsidRDefault="00A86386" w:rsidP="00A86386">
      <w:pPr>
        <w:widowControl w:val="0"/>
        <w:jc w:val="center"/>
        <w:rPr>
          <w:b/>
          <w:szCs w:val="20"/>
        </w:rPr>
      </w:pPr>
    </w:p>
    <w:p w:rsidR="00A86386" w:rsidRPr="006D2B1A" w:rsidRDefault="00A86386" w:rsidP="00A86386">
      <w:pPr>
        <w:widowControl w:val="0"/>
        <w:jc w:val="center"/>
        <w:rPr>
          <w:szCs w:val="20"/>
          <w:u w:val="single"/>
        </w:rPr>
      </w:pPr>
    </w:p>
    <w:p w:rsidR="00A86386" w:rsidRPr="006D2B1A" w:rsidRDefault="00A86386" w:rsidP="00A86386">
      <w:pPr>
        <w:widowControl w:val="0"/>
        <w:jc w:val="center"/>
        <w:rPr>
          <w:szCs w:val="20"/>
        </w:rPr>
      </w:pPr>
      <w:r w:rsidRPr="006D2B1A">
        <w:rPr>
          <w:szCs w:val="20"/>
        </w:rPr>
        <w:t>(Visas švietimo teikėjo pavadinimas)</w:t>
      </w:r>
    </w:p>
    <w:p w:rsidR="00A86386" w:rsidRPr="006D2B1A" w:rsidRDefault="00A86386" w:rsidP="00A86386">
      <w:pPr>
        <w:widowControl w:val="0"/>
        <w:ind w:left="-100" w:firstLine="4778"/>
        <w:jc w:val="center"/>
        <w:rPr>
          <w:b/>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495"/>
      </w:tblGrid>
      <w:tr w:rsidR="00A86386" w:rsidRPr="006D2B1A" w:rsidTr="001667B6">
        <w:tc>
          <w:tcPr>
            <w:tcW w:w="4927"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jc w:val="center"/>
              <w:rPr>
                <w:b/>
                <w:szCs w:val="20"/>
              </w:rPr>
            </w:pPr>
          </w:p>
          <w:p w:rsidR="00A86386" w:rsidRPr="006D2B1A" w:rsidRDefault="00A86386" w:rsidP="001667B6">
            <w:pPr>
              <w:widowControl w:val="0"/>
              <w:jc w:val="center"/>
              <w:rPr>
                <w:b/>
                <w:szCs w:val="20"/>
              </w:rPr>
            </w:pPr>
            <w:r w:rsidRPr="006D2B1A">
              <w:rPr>
                <w:b/>
                <w:szCs w:val="20"/>
              </w:rPr>
              <w:t>Stiprieji veiklos rodikliai ir / ar jų aspektai</w:t>
            </w:r>
          </w:p>
          <w:p w:rsidR="00A86386" w:rsidRPr="006D2B1A" w:rsidRDefault="00A86386" w:rsidP="001667B6">
            <w:pPr>
              <w:widowControl w:val="0"/>
              <w:jc w:val="center"/>
              <w:rPr>
                <w:b/>
                <w:szCs w:val="20"/>
              </w:rPr>
            </w:pPr>
          </w:p>
        </w:tc>
        <w:tc>
          <w:tcPr>
            <w:tcW w:w="4495"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jc w:val="center"/>
              <w:rPr>
                <w:b/>
                <w:szCs w:val="20"/>
              </w:rPr>
            </w:pPr>
          </w:p>
          <w:p w:rsidR="00A86386" w:rsidRPr="006D2B1A" w:rsidRDefault="00A86386" w:rsidP="001667B6">
            <w:pPr>
              <w:widowControl w:val="0"/>
              <w:jc w:val="center"/>
              <w:rPr>
                <w:b/>
                <w:szCs w:val="20"/>
              </w:rPr>
            </w:pPr>
            <w:r w:rsidRPr="006D2B1A">
              <w:rPr>
                <w:b/>
                <w:szCs w:val="20"/>
              </w:rPr>
              <w:t>Tobulintini veiklos rodikliai ir / ar jų aspektai</w:t>
            </w:r>
          </w:p>
        </w:tc>
      </w:tr>
      <w:tr w:rsidR="00A86386" w:rsidRPr="006D2B1A" w:rsidTr="001667B6">
        <w:tc>
          <w:tcPr>
            <w:tcW w:w="4927"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rPr>
                <w:szCs w:val="20"/>
              </w:rPr>
            </w:pPr>
            <w:r w:rsidRPr="006D2B1A">
              <w:rPr>
                <w:szCs w:val="20"/>
              </w:rPr>
              <w:t>1.</w:t>
            </w:r>
          </w:p>
          <w:p w:rsidR="00A86386" w:rsidRPr="006D2B1A" w:rsidRDefault="00A86386" w:rsidP="001667B6">
            <w:pPr>
              <w:widowControl w:val="0"/>
              <w:rPr>
                <w:szCs w:val="20"/>
              </w:rPr>
            </w:pPr>
          </w:p>
        </w:tc>
        <w:tc>
          <w:tcPr>
            <w:tcW w:w="4495" w:type="dxa"/>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widowControl w:val="0"/>
              <w:rPr>
                <w:szCs w:val="20"/>
              </w:rPr>
            </w:pPr>
            <w:r w:rsidRPr="006D2B1A">
              <w:rPr>
                <w:szCs w:val="20"/>
              </w:rPr>
              <w:t>1.</w:t>
            </w:r>
          </w:p>
        </w:tc>
      </w:tr>
      <w:tr w:rsidR="00A86386" w:rsidRPr="006D2B1A" w:rsidTr="001667B6">
        <w:tc>
          <w:tcPr>
            <w:tcW w:w="4927"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rPr>
                <w:szCs w:val="20"/>
              </w:rPr>
            </w:pPr>
            <w:r w:rsidRPr="006D2B1A">
              <w:rPr>
                <w:szCs w:val="20"/>
              </w:rPr>
              <w:t>2.</w:t>
            </w:r>
          </w:p>
          <w:p w:rsidR="00A86386" w:rsidRPr="006D2B1A" w:rsidRDefault="00A86386" w:rsidP="001667B6">
            <w:pPr>
              <w:widowControl w:val="0"/>
              <w:rPr>
                <w:szCs w:val="20"/>
              </w:rPr>
            </w:pPr>
          </w:p>
        </w:tc>
        <w:tc>
          <w:tcPr>
            <w:tcW w:w="4495" w:type="dxa"/>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widowControl w:val="0"/>
              <w:rPr>
                <w:szCs w:val="20"/>
              </w:rPr>
            </w:pPr>
            <w:r w:rsidRPr="006D2B1A">
              <w:rPr>
                <w:szCs w:val="20"/>
              </w:rPr>
              <w:t>2.</w:t>
            </w:r>
          </w:p>
        </w:tc>
      </w:tr>
      <w:tr w:rsidR="00A86386" w:rsidRPr="006D2B1A" w:rsidTr="001667B6">
        <w:tc>
          <w:tcPr>
            <w:tcW w:w="4927"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rPr>
                <w:szCs w:val="20"/>
              </w:rPr>
            </w:pPr>
            <w:r w:rsidRPr="006D2B1A">
              <w:rPr>
                <w:szCs w:val="20"/>
              </w:rPr>
              <w:t>3.</w:t>
            </w:r>
          </w:p>
          <w:p w:rsidR="00A86386" w:rsidRPr="006D2B1A" w:rsidRDefault="00A86386" w:rsidP="001667B6">
            <w:pPr>
              <w:widowControl w:val="0"/>
              <w:rPr>
                <w:szCs w:val="20"/>
              </w:rPr>
            </w:pPr>
          </w:p>
        </w:tc>
        <w:tc>
          <w:tcPr>
            <w:tcW w:w="4495" w:type="dxa"/>
            <w:tcBorders>
              <w:top w:val="single" w:sz="4" w:space="0" w:color="auto"/>
              <w:left w:val="single" w:sz="4" w:space="0" w:color="auto"/>
              <w:bottom w:val="single" w:sz="4" w:space="0" w:color="auto"/>
              <w:right w:val="single" w:sz="4" w:space="0" w:color="auto"/>
            </w:tcBorders>
            <w:hideMark/>
          </w:tcPr>
          <w:p w:rsidR="00A86386" w:rsidRPr="006D2B1A" w:rsidRDefault="00A86386" w:rsidP="001667B6">
            <w:pPr>
              <w:widowControl w:val="0"/>
              <w:rPr>
                <w:szCs w:val="20"/>
              </w:rPr>
            </w:pPr>
            <w:r w:rsidRPr="006D2B1A">
              <w:rPr>
                <w:szCs w:val="20"/>
              </w:rPr>
              <w:t>3.</w:t>
            </w:r>
          </w:p>
        </w:tc>
      </w:tr>
      <w:tr w:rsidR="00A86386" w:rsidRPr="006D2B1A" w:rsidTr="001667B6">
        <w:tc>
          <w:tcPr>
            <w:tcW w:w="4927"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rPr>
                <w:szCs w:val="20"/>
              </w:rPr>
            </w:pPr>
            <w:r w:rsidRPr="006D2B1A">
              <w:rPr>
                <w:szCs w:val="20"/>
              </w:rPr>
              <w:t>4.</w:t>
            </w:r>
          </w:p>
          <w:p w:rsidR="00A86386" w:rsidRPr="006D2B1A" w:rsidRDefault="00A86386" w:rsidP="001667B6">
            <w:pPr>
              <w:widowControl w:val="0"/>
              <w:rPr>
                <w:szCs w:val="20"/>
              </w:rPr>
            </w:pPr>
          </w:p>
        </w:tc>
        <w:tc>
          <w:tcPr>
            <w:tcW w:w="4495"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rPr>
                <w:szCs w:val="20"/>
              </w:rPr>
            </w:pPr>
          </w:p>
        </w:tc>
      </w:tr>
      <w:tr w:rsidR="00A86386" w:rsidRPr="006D2B1A" w:rsidTr="001667B6">
        <w:tc>
          <w:tcPr>
            <w:tcW w:w="4927"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rPr>
                <w:szCs w:val="20"/>
              </w:rPr>
            </w:pPr>
            <w:r w:rsidRPr="006D2B1A">
              <w:rPr>
                <w:szCs w:val="20"/>
              </w:rPr>
              <w:t>5.</w:t>
            </w:r>
          </w:p>
          <w:p w:rsidR="00A86386" w:rsidRPr="006D2B1A" w:rsidRDefault="00A86386" w:rsidP="001667B6">
            <w:pPr>
              <w:widowControl w:val="0"/>
              <w:rPr>
                <w:szCs w:val="20"/>
              </w:rPr>
            </w:pPr>
          </w:p>
        </w:tc>
        <w:tc>
          <w:tcPr>
            <w:tcW w:w="4495" w:type="dxa"/>
            <w:tcBorders>
              <w:top w:val="single" w:sz="4" w:space="0" w:color="auto"/>
              <w:left w:val="single" w:sz="4" w:space="0" w:color="auto"/>
              <w:bottom w:val="single" w:sz="4" w:space="0" w:color="auto"/>
              <w:right w:val="single" w:sz="4" w:space="0" w:color="auto"/>
            </w:tcBorders>
          </w:tcPr>
          <w:p w:rsidR="00A86386" w:rsidRPr="006D2B1A" w:rsidRDefault="00A86386" w:rsidP="001667B6">
            <w:pPr>
              <w:widowControl w:val="0"/>
              <w:rPr>
                <w:szCs w:val="20"/>
              </w:rPr>
            </w:pPr>
          </w:p>
        </w:tc>
      </w:tr>
    </w:tbl>
    <w:p w:rsidR="00A86386" w:rsidRPr="006D2B1A" w:rsidRDefault="00A86386" w:rsidP="00A86386">
      <w:pPr>
        <w:jc w:val="center"/>
        <w:rPr>
          <w:color w:val="000000"/>
          <w:szCs w:val="20"/>
        </w:rPr>
      </w:pPr>
    </w:p>
    <w:p w:rsidR="00A86386" w:rsidRPr="006D2B1A" w:rsidRDefault="00A86386" w:rsidP="00A86386">
      <w:pPr>
        <w:jc w:val="center"/>
        <w:rPr>
          <w:color w:val="000000"/>
          <w:szCs w:val="20"/>
        </w:rPr>
      </w:pPr>
    </w:p>
    <w:p w:rsidR="00A86386" w:rsidRPr="006D2B1A" w:rsidRDefault="00A86386" w:rsidP="00A86386">
      <w:pPr>
        <w:jc w:val="center"/>
        <w:rPr>
          <w:color w:val="000000"/>
          <w:szCs w:val="20"/>
        </w:rPr>
      </w:pPr>
      <w:r w:rsidRPr="006D2B1A">
        <w:rPr>
          <w:color w:val="000000"/>
          <w:szCs w:val="20"/>
        </w:rPr>
        <w:t>_____________________________________________</w:t>
      </w: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EC3DB2" w:rsidRPr="006D2B1A" w:rsidRDefault="00EC3DB2"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A86386" w:rsidRPr="006D2B1A" w:rsidRDefault="00A86386" w:rsidP="00A86386">
      <w:pPr>
        <w:jc w:val="center"/>
        <w:rPr>
          <w:szCs w:val="20"/>
        </w:rPr>
      </w:pPr>
    </w:p>
    <w:p w:rsidR="001667B6" w:rsidRPr="006D2B1A" w:rsidRDefault="001667B6" w:rsidP="001667B6">
      <w:pPr>
        <w:spacing w:line="360" w:lineRule="auto"/>
        <w:jc w:val="center"/>
        <w:rPr>
          <w:b/>
        </w:rPr>
      </w:pPr>
      <w:r w:rsidRPr="006D2B1A">
        <w:rPr>
          <w:b/>
        </w:rPr>
        <w:lastRenderedPageBreak/>
        <w:t>AIŠKINAMASIS RAŠTAS</w:t>
      </w:r>
    </w:p>
    <w:tbl>
      <w:tblPr>
        <w:tblW w:w="10031" w:type="dxa"/>
        <w:tblLayout w:type="fixed"/>
        <w:tblLook w:val="01E0" w:firstRow="1" w:lastRow="1" w:firstColumn="1" w:lastColumn="1" w:noHBand="0" w:noVBand="0"/>
      </w:tblPr>
      <w:tblGrid>
        <w:gridCol w:w="10031"/>
      </w:tblGrid>
      <w:tr w:rsidR="001667B6" w:rsidRPr="006D2B1A" w:rsidTr="001667B6">
        <w:trPr>
          <w:trHeight w:val="18"/>
        </w:trPr>
        <w:tc>
          <w:tcPr>
            <w:tcW w:w="10031" w:type="dxa"/>
          </w:tcPr>
          <w:p w:rsidR="001667B6" w:rsidRPr="006D2B1A" w:rsidRDefault="001667B6" w:rsidP="001667B6">
            <w:pPr>
              <w:spacing w:line="360" w:lineRule="auto"/>
              <w:jc w:val="both"/>
              <w:rPr>
                <w:b/>
              </w:rPr>
            </w:pPr>
            <w:r w:rsidRPr="006D2B1A">
              <w:rPr>
                <w:b/>
              </w:rPr>
              <w:t>1. Sprendimo projekto motyvai, tikslai ir uždaviniai:</w:t>
            </w:r>
          </w:p>
        </w:tc>
      </w:tr>
      <w:tr w:rsidR="001667B6" w:rsidRPr="006D2B1A" w:rsidTr="001667B6">
        <w:trPr>
          <w:trHeight w:val="32"/>
        </w:trPr>
        <w:tc>
          <w:tcPr>
            <w:tcW w:w="10031" w:type="dxa"/>
          </w:tcPr>
          <w:p w:rsidR="001667B6" w:rsidRPr="006D2B1A" w:rsidRDefault="00EC3DB2" w:rsidP="00EC3DB2">
            <w:pPr>
              <w:spacing w:line="360" w:lineRule="auto"/>
              <w:jc w:val="both"/>
            </w:pPr>
            <w:r w:rsidRPr="006D2B1A">
              <w:t xml:space="preserve">                     </w:t>
            </w:r>
            <w:r w:rsidR="00AE25E5" w:rsidRPr="006D2B1A">
              <w:t>Lietuvos Respublikos švietimo ir mokslo ministro 2019 m. kovo  28 d. įsakymo Nr. V-342 „Dėl neformaliojo vaikų švietimo ir jo teikėjų veiklos kokybės užtikrinimo metodikos patvirtinimo“ 3 punkte</w:t>
            </w:r>
            <w:r w:rsidR="00AE25E5" w:rsidRPr="006D2B1A">
              <w:rPr>
                <w:b/>
              </w:rPr>
              <w:t xml:space="preserve"> </w:t>
            </w:r>
            <w:r w:rsidR="00AE25E5" w:rsidRPr="006D2B1A">
              <w:t xml:space="preserve">neformaliojo vaikų švietimo teikėjų savininkams, savininko teises ir pareigas įgyvendinančioms institucijoms (dalyvių susirinkimams) rekomenduojama taikyti Neformaliojo vaikų švietimo ir jo teikėjų veiklos kokybės užtikrinimo metodiką. Pagal šią metodiką parengta Savivaldybės neformaliojo </w:t>
            </w:r>
            <w:r w:rsidRPr="006D2B1A">
              <w:t xml:space="preserve">neformaliojo švietimo mokyklų veiklos išorinio vertinimo </w:t>
            </w:r>
            <w:r w:rsidR="00AE25E5" w:rsidRPr="006D2B1A">
              <w:t>tvark</w:t>
            </w:r>
            <w:r w:rsidRPr="006D2B1A">
              <w:t>a</w:t>
            </w:r>
            <w:r w:rsidR="00AE25E5" w:rsidRPr="006D2B1A">
              <w:t>.</w:t>
            </w:r>
            <w:r w:rsidR="00EF12DA" w:rsidRPr="006D2B1A">
              <w:t xml:space="preserve"> </w:t>
            </w:r>
          </w:p>
          <w:p w:rsidR="00EF12DA" w:rsidRPr="006D2B1A" w:rsidRDefault="00EF12DA" w:rsidP="00EF12DA">
            <w:pPr>
              <w:tabs>
                <w:tab w:val="left" w:pos="1134"/>
              </w:tabs>
              <w:spacing w:line="360" w:lineRule="auto"/>
              <w:ind w:firstLine="1134"/>
              <w:jc w:val="both"/>
            </w:pPr>
            <w:r w:rsidRPr="006D2B1A">
              <w:t>Anykščių rajono savivaldybės tarybos 2013 m. spalio 31 d. sprendimu Nr. 1-TS-317  patvirtintas Anykščių rajono savivaldybės neformaliojo švietimo mokyklų veiklos išorinio vertinimo tvarkos aprašas šiuo sprendimu pripažįstamas netekusiu galios. Dokumente buvo nustatyta ikimokyklinio ugdymo, neformaliojo vaikų švietimo ir formalųjį švietimą papildančio ugdymo mokyklų veiklos kokybės išorinio vertinimo tvarka. Aprašas buvo parengtas remiantis bendrojo ugdymo mokyklų veiklos kokybės išorinio vertinimo nuostatomis, kurios nevisiškai pritaikomos neformaliojo švietimo mokyklų specifikai.</w:t>
            </w:r>
          </w:p>
        </w:tc>
      </w:tr>
      <w:tr w:rsidR="001667B6" w:rsidRPr="006D2B1A" w:rsidTr="001667B6">
        <w:trPr>
          <w:trHeight w:val="18"/>
        </w:trPr>
        <w:tc>
          <w:tcPr>
            <w:tcW w:w="10031" w:type="dxa"/>
          </w:tcPr>
          <w:p w:rsidR="001667B6" w:rsidRPr="006D2B1A" w:rsidRDefault="001667B6" w:rsidP="001667B6">
            <w:pPr>
              <w:spacing w:line="360" w:lineRule="auto"/>
              <w:jc w:val="both"/>
            </w:pPr>
            <w:r w:rsidRPr="006D2B1A">
              <w:rPr>
                <w:b/>
              </w:rPr>
              <w:t>2. Teisinis reglamentavimas:</w:t>
            </w:r>
            <w:r w:rsidRPr="006D2B1A">
              <w:t xml:space="preserve"> </w:t>
            </w:r>
          </w:p>
          <w:p w:rsidR="001667B6" w:rsidRPr="006D2B1A" w:rsidRDefault="001667B6" w:rsidP="00AE25E5">
            <w:pPr>
              <w:spacing w:line="360" w:lineRule="auto"/>
              <w:jc w:val="both"/>
              <w:rPr>
                <w:b/>
              </w:rPr>
            </w:pPr>
            <w:r w:rsidRPr="006D2B1A">
              <w:t xml:space="preserve">                     Lietuvos Respublikos vietos savivaldos įstatymas, </w:t>
            </w:r>
            <w:r w:rsidR="00AE25E5" w:rsidRPr="006D2B1A">
              <w:t>Lietuvos Respublikos švietimo įstatymas, Lietuvos Respublikos švietimo ir mokslo ministro 2019 m. kovo 28 d. įsakymas Nr. V-342 „Dėl Neformaliojo vaikų švietimo ir jo teikėjų veiklos kokybės užtikrinimo metodikos patvirtinimo“.</w:t>
            </w:r>
          </w:p>
        </w:tc>
      </w:tr>
      <w:tr w:rsidR="001667B6" w:rsidRPr="006D2B1A" w:rsidTr="001667B6">
        <w:trPr>
          <w:trHeight w:val="37"/>
        </w:trPr>
        <w:tc>
          <w:tcPr>
            <w:tcW w:w="10031" w:type="dxa"/>
          </w:tcPr>
          <w:p w:rsidR="001667B6" w:rsidRPr="006D2B1A" w:rsidRDefault="001667B6" w:rsidP="001667B6">
            <w:pPr>
              <w:spacing w:line="360" w:lineRule="auto"/>
              <w:jc w:val="both"/>
              <w:rPr>
                <w:b/>
              </w:rPr>
            </w:pPr>
            <w:r w:rsidRPr="006D2B1A">
              <w:rPr>
                <w:b/>
              </w:rPr>
              <w:t xml:space="preserve">3. Ekonominis-socialinis pagrindimas: </w:t>
            </w:r>
          </w:p>
          <w:p w:rsidR="001667B6" w:rsidRPr="006D2B1A" w:rsidRDefault="00EF12DA" w:rsidP="00FB78C1">
            <w:pPr>
              <w:spacing w:line="360" w:lineRule="auto"/>
              <w:jc w:val="both"/>
            </w:pPr>
            <w:r w:rsidRPr="006D2B1A">
              <w:t xml:space="preserve">                   NVŠ kokybės vertinimas turi būti atliekamas ne rečiau kaip kartą per 5 metus. Tvarko</w:t>
            </w:r>
            <w:r w:rsidR="00EC3DB2" w:rsidRPr="006D2B1A">
              <w:t>je</w:t>
            </w:r>
            <w:r w:rsidRPr="006D2B1A">
              <w:t xml:space="preserve">  apibrėžtos nuostatos privalomos neformaliojo vaikų švietimo ir formalųjį švietimą papildančio ugdymo mokykloms (ši nuostata reglamentuojama Švietimo įstatyme). </w:t>
            </w:r>
          </w:p>
        </w:tc>
      </w:tr>
      <w:tr w:rsidR="001667B6" w:rsidRPr="00E96A4C" w:rsidTr="001667B6">
        <w:trPr>
          <w:trHeight w:val="408"/>
        </w:trPr>
        <w:tc>
          <w:tcPr>
            <w:tcW w:w="10031" w:type="dxa"/>
          </w:tcPr>
          <w:tbl>
            <w:tblPr>
              <w:tblW w:w="9778" w:type="dxa"/>
              <w:tblInd w:w="3" w:type="dxa"/>
              <w:tblLayout w:type="fixed"/>
              <w:tblLook w:val="01E0" w:firstRow="1" w:lastRow="1" w:firstColumn="1" w:lastColumn="1" w:noHBand="0" w:noVBand="0"/>
            </w:tblPr>
            <w:tblGrid>
              <w:gridCol w:w="9778"/>
            </w:tblGrid>
            <w:tr w:rsidR="001667B6" w:rsidRPr="006D2B1A" w:rsidTr="001667B6">
              <w:trPr>
                <w:trHeight w:val="3"/>
              </w:trPr>
              <w:tc>
                <w:tcPr>
                  <w:tcW w:w="9778" w:type="dxa"/>
                  <w:tcBorders>
                    <w:top w:val="nil"/>
                    <w:left w:val="nil"/>
                    <w:bottom w:val="nil"/>
                    <w:right w:val="nil"/>
                  </w:tcBorders>
                </w:tcPr>
                <w:p w:rsidR="001667B6" w:rsidRPr="006D2B1A" w:rsidRDefault="001667B6" w:rsidP="001667B6">
                  <w:pPr>
                    <w:spacing w:line="360" w:lineRule="auto"/>
                    <w:jc w:val="both"/>
                    <w:rPr>
                      <w:b/>
                    </w:rPr>
                  </w:pPr>
                  <w:r w:rsidRPr="006D2B1A">
                    <w:rPr>
                      <w:b/>
                      <w:bCs/>
                    </w:rPr>
                    <w:t xml:space="preserve">4. </w:t>
                  </w:r>
                  <w:r w:rsidRPr="006D2B1A">
                    <w:rPr>
                      <w:b/>
                    </w:rPr>
                    <w:t xml:space="preserve">Galimos teigiamos ir neigiamos pasekmės, pasiūlymai, kokių teisėtų priemonių reikėtų </w:t>
                  </w:r>
                </w:p>
                <w:p w:rsidR="001667B6" w:rsidRPr="006D2B1A" w:rsidRDefault="001667B6" w:rsidP="001667B6">
                  <w:pPr>
                    <w:spacing w:line="360" w:lineRule="auto"/>
                    <w:jc w:val="both"/>
                    <w:rPr>
                      <w:b/>
                    </w:rPr>
                  </w:pPr>
                  <w:r w:rsidRPr="006D2B1A">
                    <w:rPr>
                      <w:b/>
                    </w:rPr>
                    <w:t xml:space="preserve">imtis, siekiant išvengti neigiamų pasekmių: </w:t>
                  </w:r>
                </w:p>
                <w:p w:rsidR="001667B6" w:rsidRPr="006D2B1A" w:rsidRDefault="001667B6" w:rsidP="00732F74">
                  <w:pPr>
                    <w:tabs>
                      <w:tab w:val="left" w:pos="1134"/>
                    </w:tabs>
                    <w:spacing w:line="360" w:lineRule="auto"/>
                    <w:jc w:val="both"/>
                  </w:pPr>
                  <w:r w:rsidRPr="006D2B1A">
                    <w:rPr>
                      <w:b/>
                    </w:rPr>
                    <w:t xml:space="preserve">              </w:t>
                  </w:r>
                  <w:r w:rsidRPr="006D2B1A">
                    <w:t>Teigiamos pasekmės –</w:t>
                  </w:r>
                  <w:r w:rsidR="00732F74" w:rsidRPr="006D2B1A">
                    <w:t xml:space="preserve"> pagalba NVŠ teikėjams užtikrinti neformaliojo vaikų švietimo programų kokybę, įvairovę, vaikų užimtumo didinimas. </w:t>
                  </w:r>
                  <w:r w:rsidRPr="006D2B1A">
                    <w:t>Neigiamų pasekmių nėra.</w:t>
                  </w:r>
                </w:p>
              </w:tc>
            </w:tr>
            <w:tr w:rsidR="001667B6" w:rsidRPr="006D2B1A" w:rsidTr="001667B6">
              <w:trPr>
                <w:trHeight w:val="5"/>
              </w:trPr>
              <w:tc>
                <w:tcPr>
                  <w:tcW w:w="9778" w:type="dxa"/>
                  <w:tcBorders>
                    <w:top w:val="nil"/>
                    <w:left w:val="nil"/>
                    <w:bottom w:val="nil"/>
                    <w:right w:val="nil"/>
                  </w:tcBorders>
                </w:tcPr>
                <w:p w:rsidR="001667B6" w:rsidRPr="006D2B1A" w:rsidRDefault="001667B6" w:rsidP="001667B6">
                  <w:pPr>
                    <w:spacing w:line="360" w:lineRule="auto"/>
                    <w:jc w:val="both"/>
                    <w:rPr>
                      <w:b/>
                    </w:rPr>
                  </w:pPr>
                  <w:r w:rsidRPr="006D2B1A">
                    <w:rPr>
                      <w:b/>
                    </w:rPr>
                    <w:t xml:space="preserve">5. Priemonės įgyvendinti sprendimo projektą: </w:t>
                  </w:r>
                  <w:r w:rsidRPr="006D2B1A">
                    <w:t>teigiamas Savivaldybės tarybos sprendimas.</w:t>
                  </w:r>
                </w:p>
              </w:tc>
            </w:tr>
            <w:tr w:rsidR="001667B6" w:rsidRPr="006D2B1A" w:rsidTr="001667B6">
              <w:trPr>
                <w:trHeight w:val="5"/>
              </w:trPr>
              <w:tc>
                <w:tcPr>
                  <w:tcW w:w="9778" w:type="dxa"/>
                  <w:tcBorders>
                    <w:top w:val="nil"/>
                    <w:left w:val="nil"/>
                    <w:bottom w:val="nil"/>
                    <w:right w:val="nil"/>
                  </w:tcBorders>
                </w:tcPr>
                <w:p w:rsidR="001667B6" w:rsidRPr="006D2B1A" w:rsidRDefault="001667B6" w:rsidP="001667B6">
                  <w:pPr>
                    <w:tabs>
                      <w:tab w:val="right" w:pos="9638"/>
                    </w:tabs>
                    <w:spacing w:line="360" w:lineRule="auto"/>
                    <w:jc w:val="both"/>
                    <w:rPr>
                      <w:b/>
                    </w:rPr>
                  </w:pPr>
                  <w:r w:rsidRPr="006D2B1A">
                    <w:rPr>
                      <w:b/>
                    </w:rPr>
                    <w:t xml:space="preserve">6. Lėšų poreikis ir finansavimo šaltiniai (esant galimybei, nurodomos preliminarios sumos, išlaidų sąmatos, skaičiavimai): </w:t>
                  </w:r>
                  <w:r w:rsidR="00EF12DA" w:rsidRPr="006D2B1A">
                    <w:t>vieno išorės vertintojo paslaugos kaina yra apie 300 Eur.</w:t>
                  </w:r>
                </w:p>
                <w:p w:rsidR="001667B6" w:rsidRPr="006D2B1A" w:rsidRDefault="001667B6" w:rsidP="00732F74">
                  <w:pPr>
                    <w:tabs>
                      <w:tab w:val="right" w:pos="9638"/>
                    </w:tabs>
                    <w:spacing w:line="360" w:lineRule="auto"/>
                    <w:jc w:val="both"/>
                  </w:pPr>
                  <w:r w:rsidRPr="006D2B1A">
                    <w:rPr>
                      <w:b/>
                    </w:rPr>
                    <w:t xml:space="preserve">7. Specialistų vertinimai ir išvados: </w:t>
                  </w:r>
                  <w:r w:rsidRPr="006D2B1A">
                    <w:t>nėra.</w:t>
                  </w:r>
                </w:p>
              </w:tc>
            </w:tr>
            <w:tr w:rsidR="001667B6" w:rsidRPr="006D2B1A" w:rsidTr="001667B6">
              <w:trPr>
                <w:trHeight w:val="5"/>
              </w:trPr>
              <w:tc>
                <w:tcPr>
                  <w:tcW w:w="9778" w:type="dxa"/>
                  <w:tcBorders>
                    <w:top w:val="nil"/>
                    <w:left w:val="nil"/>
                    <w:bottom w:val="nil"/>
                    <w:right w:val="nil"/>
                  </w:tcBorders>
                </w:tcPr>
                <w:tbl>
                  <w:tblPr>
                    <w:tblW w:w="0" w:type="auto"/>
                    <w:tblInd w:w="3" w:type="dxa"/>
                    <w:tblLayout w:type="fixed"/>
                    <w:tblLook w:val="01E0" w:firstRow="1" w:lastRow="1" w:firstColumn="1" w:lastColumn="1" w:noHBand="0" w:noVBand="0"/>
                  </w:tblPr>
                  <w:tblGrid>
                    <w:gridCol w:w="9649"/>
                  </w:tblGrid>
                  <w:tr w:rsidR="001667B6" w:rsidRPr="006D2B1A" w:rsidTr="001667B6">
                    <w:trPr>
                      <w:trHeight w:val="11"/>
                    </w:trPr>
                    <w:tc>
                      <w:tcPr>
                        <w:tcW w:w="9649" w:type="dxa"/>
                        <w:tcBorders>
                          <w:top w:val="nil"/>
                          <w:left w:val="nil"/>
                          <w:bottom w:val="nil"/>
                          <w:right w:val="nil"/>
                        </w:tcBorders>
                      </w:tcPr>
                      <w:p w:rsidR="001667B6" w:rsidRPr="006D2B1A" w:rsidRDefault="001667B6" w:rsidP="001667B6">
                        <w:pPr>
                          <w:spacing w:line="360" w:lineRule="auto"/>
                          <w:ind w:hanging="222"/>
                          <w:jc w:val="both"/>
                        </w:pPr>
                        <w:r w:rsidRPr="006D2B1A">
                          <w:rPr>
                            <w:b/>
                          </w:rPr>
                          <w:lastRenderedPageBreak/>
                          <w:t xml:space="preserve">88. Informacija apie atliktą antikorupcinį vertinimą: </w:t>
                        </w:r>
                        <w:r w:rsidRPr="006D2B1A">
                          <w:t>neatliekamas.</w:t>
                        </w:r>
                        <w:r w:rsidRPr="006D2B1A">
                          <w:rPr>
                            <w:b/>
                          </w:rPr>
                          <w:t xml:space="preserve">                </w:t>
                        </w:r>
                      </w:p>
                    </w:tc>
                  </w:tr>
                  <w:tr w:rsidR="001667B6" w:rsidRPr="006D2B1A" w:rsidTr="001667B6">
                    <w:trPr>
                      <w:trHeight w:val="31"/>
                    </w:trPr>
                    <w:tc>
                      <w:tcPr>
                        <w:tcW w:w="9649" w:type="dxa"/>
                        <w:tcBorders>
                          <w:top w:val="nil"/>
                          <w:left w:val="nil"/>
                          <w:bottom w:val="nil"/>
                          <w:right w:val="nil"/>
                        </w:tcBorders>
                      </w:tcPr>
                      <w:p w:rsidR="001667B6" w:rsidRPr="006D2B1A" w:rsidRDefault="001667B6" w:rsidP="001667B6">
                        <w:pPr>
                          <w:spacing w:line="360" w:lineRule="auto"/>
                          <w:ind w:hanging="80"/>
                          <w:jc w:val="both"/>
                          <w:rPr>
                            <w:b/>
                          </w:rPr>
                        </w:pPr>
                        <w:r w:rsidRPr="006D2B1A">
                          <w:rPr>
                            <w:b/>
                          </w:rPr>
                          <w:t xml:space="preserve">9. Informacija apie teisinio reguliavimo poveikio vertinimą: </w:t>
                        </w:r>
                        <w:r w:rsidRPr="006D2B1A">
                          <w:t>nevertinamas.</w:t>
                        </w:r>
                        <w:r w:rsidRPr="006D2B1A">
                          <w:rPr>
                            <w:b/>
                          </w:rPr>
                          <w:t xml:space="preserve">              </w:t>
                        </w:r>
                      </w:p>
                      <w:p w:rsidR="001667B6" w:rsidRPr="006D2B1A" w:rsidRDefault="001667B6" w:rsidP="001667B6">
                        <w:pPr>
                          <w:spacing w:line="360" w:lineRule="auto"/>
                          <w:ind w:hanging="222"/>
                          <w:jc w:val="both"/>
                        </w:pPr>
                        <w:r w:rsidRPr="006D2B1A">
                          <w:rPr>
                            <w:b/>
                          </w:rPr>
                          <w:t xml:space="preserve">110. Informacija apie </w:t>
                        </w:r>
                        <w:r w:rsidRPr="006D2B1A">
                          <w:rPr>
                            <w:rStyle w:val="ng-binding"/>
                            <w:b/>
                          </w:rPr>
                          <w:t xml:space="preserve">administracinės naštos mažinimo vertinimą: </w:t>
                        </w:r>
                        <w:r w:rsidRPr="006D2B1A">
                          <w:rPr>
                            <w:rStyle w:val="ng-binding"/>
                          </w:rPr>
                          <w:t>nevertinamas.</w:t>
                        </w:r>
                      </w:p>
                    </w:tc>
                  </w:tr>
                </w:tbl>
                <w:p w:rsidR="001667B6" w:rsidRPr="006D2B1A" w:rsidRDefault="001667B6" w:rsidP="001667B6">
                  <w:pPr>
                    <w:spacing w:line="360" w:lineRule="auto"/>
                    <w:jc w:val="both"/>
                  </w:pPr>
                </w:p>
              </w:tc>
            </w:tr>
            <w:tr w:rsidR="001667B6" w:rsidRPr="006D2B1A" w:rsidTr="001667B6">
              <w:trPr>
                <w:trHeight w:val="5"/>
              </w:trPr>
              <w:tc>
                <w:tcPr>
                  <w:tcW w:w="9778" w:type="dxa"/>
                  <w:tcBorders>
                    <w:top w:val="nil"/>
                    <w:left w:val="nil"/>
                    <w:bottom w:val="nil"/>
                    <w:right w:val="nil"/>
                  </w:tcBorders>
                </w:tcPr>
                <w:p w:rsidR="001667B6" w:rsidRPr="006D2B1A" w:rsidRDefault="001667B6" w:rsidP="001667B6">
                  <w:pPr>
                    <w:spacing w:line="360" w:lineRule="auto"/>
                    <w:jc w:val="both"/>
                    <w:rPr>
                      <w:b/>
                    </w:rPr>
                  </w:pPr>
                  <w:r w:rsidRPr="006D2B1A">
                    <w:rPr>
                      <w:b/>
                    </w:rPr>
                    <w:t xml:space="preserve">11. Kiti paaiškinimai: </w:t>
                  </w:r>
                  <w:r w:rsidRPr="006D2B1A">
                    <w:t>nėra.</w:t>
                  </w:r>
                </w:p>
              </w:tc>
            </w:tr>
            <w:tr w:rsidR="001667B6" w:rsidRPr="006D2B1A" w:rsidTr="001667B6">
              <w:trPr>
                <w:trHeight w:val="5"/>
              </w:trPr>
              <w:tc>
                <w:tcPr>
                  <w:tcW w:w="9778" w:type="dxa"/>
                  <w:tcBorders>
                    <w:top w:val="nil"/>
                    <w:left w:val="nil"/>
                    <w:bottom w:val="nil"/>
                    <w:right w:val="nil"/>
                  </w:tcBorders>
                </w:tcPr>
                <w:p w:rsidR="001667B6" w:rsidRPr="006D2B1A" w:rsidRDefault="001667B6" w:rsidP="001667B6">
                  <w:pPr>
                    <w:spacing w:line="360" w:lineRule="auto"/>
                    <w:jc w:val="both"/>
                    <w:rPr>
                      <w:b/>
                    </w:rPr>
                  </w:pPr>
                  <w:r w:rsidRPr="006D2B1A">
                    <w:rPr>
                      <w:b/>
                    </w:rPr>
                    <w:t>12. Sprendimo vykdytojai, įgyvendinimo (vykdymo) terminai:</w:t>
                  </w:r>
                  <w:r w:rsidRPr="006D2B1A">
                    <w:t xml:space="preserve"> vykdytojai – Savivaldybės administracija, NVŠ teikėjai.</w:t>
                  </w:r>
                </w:p>
              </w:tc>
            </w:tr>
            <w:tr w:rsidR="001667B6" w:rsidRPr="00E96A4C" w:rsidTr="001667B6">
              <w:trPr>
                <w:trHeight w:val="5"/>
              </w:trPr>
              <w:tc>
                <w:tcPr>
                  <w:tcW w:w="9778" w:type="dxa"/>
                  <w:tcBorders>
                    <w:top w:val="nil"/>
                    <w:left w:val="nil"/>
                    <w:bottom w:val="nil"/>
                    <w:right w:val="nil"/>
                  </w:tcBorders>
                </w:tcPr>
                <w:p w:rsidR="001667B6" w:rsidRPr="006D2B1A" w:rsidRDefault="001667B6" w:rsidP="001667B6">
                  <w:pPr>
                    <w:spacing w:line="360" w:lineRule="auto"/>
                    <w:jc w:val="both"/>
                    <w:rPr>
                      <w:b/>
                    </w:rPr>
                  </w:pPr>
                  <w:r w:rsidRPr="006D2B1A">
                    <w:rPr>
                      <w:b/>
                    </w:rPr>
                    <w:t>13. Projekto iniciatorius, rengėjas ir/ar pranešėjas:</w:t>
                  </w:r>
                </w:p>
                <w:p w:rsidR="001667B6" w:rsidRPr="00E96A4C" w:rsidRDefault="001667B6" w:rsidP="001667B6">
                  <w:pPr>
                    <w:spacing w:line="360" w:lineRule="auto"/>
                    <w:jc w:val="both"/>
                  </w:pPr>
                  <w:r w:rsidRPr="006D2B1A">
                    <w:rPr>
                      <w:b/>
                    </w:rPr>
                    <w:t xml:space="preserve">            </w:t>
                  </w:r>
                  <w:r w:rsidRPr="006D2B1A">
                    <w:t>Iniciatorius – Švietimo skyrius</w:t>
                  </w:r>
                  <w:r w:rsidRPr="006D2B1A">
                    <w:rPr>
                      <w:b/>
                    </w:rPr>
                    <w:t>.</w:t>
                  </w:r>
                  <w:r w:rsidRPr="006D2B1A">
                    <w:t xml:space="preserve"> Pranešėja – Jurgita Banienė, Švietimo skyriaus vedėja, rengėja – Nila Mėlynienė, Švietimo skyriaus vyriausioji specialistė.</w:t>
                  </w:r>
                </w:p>
              </w:tc>
            </w:tr>
            <w:tr w:rsidR="001667B6" w:rsidRPr="00E96A4C" w:rsidTr="001667B6">
              <w:trPr>
                <w:trHeight w:val="5"/>
              </w:trPr>
              <w:tc>
                <w:tcPr>
                  <w:tcW w:w="9778" w:type="dxa"/>
                  <w:tcBorders>
                    <w:top w:val="nil"/>
                    <w:left w:val="nil"/>
                    <w:bottom w:val="nil"/>
                    <w:right w:val="nil"/>
                  </w:tcBorders>
                </w:tcPr>
                <w:p w:rsidR="001667B6" w:rsidRPr="00E96A4C" w:rsidRDefault="001667B6" w:rsidP="001667B6">
                  <w:pPr>
                    <w:spacing w:line="360" w:lineRule="auto"/>
                    <w:jc w:val="both"/>
                  </w:pPr>
                  <w:r w:rsidRPr="00E96A4C">
                    <w:t xml:space="preserve">            </w:t>
                  </w:r>
                </w:p>
              </w:tc>
            </w:tr>
          </w:tbl>
          <w:p w:rsidR="001667B6" w:rsidRPr="00E96A4C" w:rsidRDefault="001667B6" w:rsidP="001667B6">
            <w:pPr>
              <w:spacing w:line="360" w:lineRule="auto"/>
              <w:jc w:val="both"/>
            </w:pPr>
          </w:p>
        </w:tc>
      </w:tr>
    </w:tbl>
    <w:p w:rsidR="001667B6" w:rsidRPr="00E96A4C" w:rsidRDefault="001667B6" w:rsidP="001667B6">
      <w:pPr>
        <w:spacing w:line="360" w:lineRule="auto"/>
      </w:pPr>
      <w:r w:rsidRPr="00E96A4C">
        <w:lastRenderedPageBreak/>
        <w:t xml:space="preserve">                             </w:t>
      </w:r>
    </w:p>
    <w:p w:rsidR="00A86386" w:rsidRDefault="00A86386" w:rsidP="00A86386">
      <w:pPr>
        <w:jc w:val="center"/>
        <w:rPr>
          <w:szCs w:val="20"/>
        </w:rPr>
      </w:pPr>
    </w:p>
    <w:p w:rsidR="00A86386" w:rsidRDefault="00A86386" w:rsidP="00A86386">
      <w:pPr>
        <w:jc w:val="center"/>
        <w:rPr>
          <w:szCs w:val="20"/>
        </w:rPr>
      </w:pPr>
    </w:p>
    <w:p w:rsidR="00A86386" w:rsidRDefault="00A86386" w:rsidP="00A86386">
      <w:pPr>
        <w:jc w:val="center"/>
        <w:rPr>
          <w:szCs w:val="20"/>
        </w:rPr>
      </w:pPr>
    </w:p>
    <w:p w:rsidR="00A86386" w:rsidRDefault="00A86386" w:rsidP="00A86386">
      <w:pPr>
        <w:jc w:val="center"/>
        <w:rPr>
          <w:szCs w:val="20"/>
        </w:rPr>
      </w:pPr>
    </w:p>
    <w:p w:rsidR="00A86386" w:rsidRDefault="00A86386" w:rsidP="00A86386">
      <w:pPr>
        <w:jc w:val="center"/>
        <w:rPr>
          <w:szCs w:val="20"/>
        </w:rPr>
      </w:pPr>
    </w:p>
    <w:p w:rsidR="00A86386" w:rsidRDefault="00A86386" w:rsidP="00A86386">
      <w:pPr>
        <w:spacing w:after="200" w:line="276" w:lineRule="auto"/>
        <w:rPr>
          <w:szCs w:val="20"/>
        </w:rPr>
      </w:pPr>
    </w:p>
    <w:p w:rsidR="00A86386" w:rsidRDefault="00A86386" w:rsidP="00A86386">
      <w:pPr>
        <w:spacing w:after="200" w:line="276" w:lineRule="auto"/>
      </w:pPr>
    </w:p>
    <w:p w:rsidR="00A86386" w:rsidRDefault="00A86386" w:rsidP="00A86386">
      <w:pPr>
        <w:spacing w:after="200" w:line="276" w:lineRule="auto"/>
      </w:pPr>
    </w:p>
    <w:p w:rsidR="001667B6" w:rsidRDefault="001667B6"/>
    <w:sectPr w:rsidR="001667B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7FD" w:rsidRDefault="008A77FD">
      <w:r>
        <w:separator/>
      </w:r>
    </w:p>
  </w:endnote>
  <w:endnote w:type="continuationSeparator" w:id="0">
    <w:p w:rsidR="008A77FD" w:rsidRDefault="008A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2AD1" w:rsidRDefault="005B2AD1" w:rsidP="001667B6">
    <w:pPr>
      <w:pStyle w:val="Porat"/>
      <w:tabs>
        <w:tab w:val="clear" w:pos="9638"/>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7FD" w:rsidRDefault="008A77FD">
      <w:r>
        <w:separator/>
      </w:r>
    </w:p>
  </w:footnote>
  <w:footnote w:type="continuationSeparator" w:id="0">
    <w:p w:rsidR="008A77FD" w:rsidRDefault="008A77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383F"/>
    <w:rsid w:val="00025238"/>
    <w:rsid w:val="00046DA7"/>
    <w:rsid w:val="001263BC"/>
    <w:rsid w:val="001667B6"/>
    <w:rsid w:val="0017047B"/>
    <w:rsid w:val="00177558"/>
    <w:rsid w:val="001835B7"/>
    <w:rsid w:val="002408CF"/>
    <w:rsid w:val="00263BEE"/>
    <w:rsid w:val="00267A39"/>
    <w:rsid w:val="00286AC2"/>
    <w:rsid w:val="002919FF"/>
    <w:rsid w:val="002C393D"/>
    <w:rsid w:val="002D6F60"/>
    <w:rsid w:val="002E46AB"/>
    <w:rsid w:val="0032208F"/>
    <w:rsid w:val="003F2E4E"/>
    <w:rsid w:val="004459AF"/>
    <w:rsid w:val="00466758"/>
    <w:rsid w:val="004A51E8"/>
    <w:rsid w:val="004D483D"/>
    <w:rsid w:val="005269B7"/>
    <w:rsid w:val="00565900"/>
    <w:rsid w:val="005663E3"/>
    <w:rsid w:val="0056755B"/>
    <w:rsid w:val="005B2AD1"/>
    <w:rsid w:val="005C06AC"/>
    <w:rsid w:val="005C0739"/>
    <w:rsid w:val="005C26E7"/>
    <w:rsid w:val="005C383F"/>
    <w:rsid w:val="005F1D96"/>
    <w:rsid w:val="00627EB8"/>
    <w:rsid w:val="006353A6"/>
    <w:rsid w:val="00655142"/>
    <w:rsid w:val="00695E17"/>
    <w:rsid w:val="006A7282"/>
    <w:rsid w:val="006D2B1A"/>
    <w:rsid w:val="00732F74"/>
    <w:rsid w:val="00764822"/>
    <w:rsid w:val="007A4579"/>
    <w:rsid w:val="007B5424"/>
    <w:rsid w:val="00804F28"/>
    <w:rsid w:val="008404F2"/>
    <w:rsid w:val="008434F4"/>
    <w:rsid w:val="008846BF"/>
    <w:rsid w:val="008A77FD"/>
    <w:rsid w:val="008C5C20"/>
    <w:rsid w:val="008E0AB7"/>
    <w:rsid w:val="008E597F"/>
    <w:rsid w:val="00910A94"/>
    <w:rsid w:val="00943E64"/>
    <w:rsid w:val="00987531"/>
    <w:rsid w:val="00996A65"/>
    <w:rsid w:val="009A159A"/>
    <w:rsid w:val="009D3BA4"/>
    <w:rsid w:val="009E0BE3"/>
    <w:rsid w:val="00A13275"/>
    <w:rsid w:val="00A26E1E"/>
    <w:rsid w:val="00A5170F"/>
    <w:rsid w:val="00A86386"/>
    <w:rsid w:val="00AB2EAB"/>
    <w:rsid w:val="00AE168C"/>
    <w:rsid w:val="00AE25E5"/>
    <w:rsid w:val="00B6043D"/>
    <w:rsid w:val="00BC624C"/>
    <w:rsid w:val="00BF38E4"/>
    <w:rsid w:val="00C23DF5"/>
    <w:rsid w:val="00C4593E"/>
    <w:rsid w:val="00C611D5"/>
    <w:rsid w:val="00CB3A4E"/>
    <w:rsid w:val="00CF5CD6"/>
    <w:rsid w:val="00D30970"/>
    <w:rsid w:val="00E11A75"/>
    <w:rsid w:val="00E43130"/>
    <w:rsid w:val="00E53376"/>
    <w:rsid w:val="00EC3DB2"/>
    <w:rsid w:val="00EF12DA"/>
    <w:rsid w:val="00F232DF"/>
    <w:rsid w:val="00F33527"/>
    <w:rsid w:val="00F82C28"/>
    <w:rsid w:val="00FB7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067CD-0152-4473-AE86-E1968A94A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597F"/>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E597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E597F"/>
    <w:rPr>
      <w:rFonts w:ascii="Tahoma" w:eastAsia="Times New Roman" w:hAnsi="Tahoma" w:cs="Tahoma"/>
      <w:sz w:val="16"/>
      <w:szCs w:val="16"/>
      <w:lang w:val="lt-LT" w:eastAsia="lt-LT"/>
    </w:rPr>
  </w:style>
  <w:style w:type="paragraph" w:styleId="Porat">
    <w:name w:val="footer"/>
    <w:basedOn w:val="prastasis"/>
    <w:link w:val="PoratDiagrama"/>
    <w:uiPriority w:val="99"/>
    <w:unhideWhenUsed/>
    <w:rsid w:val="00A86386"/>
    <w:pPr>
      <w:tabs>
        <w:tab w:val="center" w:pos="4819"/>
        <w:tab w:val="right" w:pos="9638"/>
      </w:tabs>
    </w:pPr>
    <w:rPr>
      <w:lang w:eastAsia="en-US"/>
    </w:rPr>
  </w:style>
  <w:style w:type="character" w:customStyle="1" w:styleId="PoratDiagrama">
    <w:name w:val="Poraštė Diagrama"/>
    <w:basedOn w:val="Numatytasispastraiposriftas"/>
    <w:link w:val="Porat"/>
    <w:uiPriority w:val="99"/>
    <w:rsid w:val="00A86386"/>
    <w:rPr>
      <w:rFonts w:ascii="Times New Roman" w:eastAsia="Times New Roman" w:hAnsi="Times New Roman" w:cs="Times New Roman"/>
      <w:sz w:val="24"/>
      <w:szCs w:val="24"/>
      <w:lang w:val="lt-LT"/>
    </w:rPr>
  </w:style>
  <w:style w:type="character" w:styleId="Hipersaitas">
    <w:name w:val="Hyperlink"/>
    <w:basedOn w:val="Numatytasispastraiposriftas"/>
    <w:unhideWhenUsed/>
    <w:rsid w:val="00A86386"/>
    <w:rPr>
      <w:strike w:val="0"/>
      <w:dstrike w:val="0"/>
      <w:color w:val="345A7B"/>
      <w:u w:val="none"/>
      <w:effect w:val="none"/>
    </w:rPr>
  </w:style>
  <w:style w:type="paragraph" w:styleId="Pagrindinistekstas2">
    <w:name w:val="Body Text 2"/>
    <w:basedOn w:val="prastasis"/>
    <w:link w:val="Pagrindinistekstas2Diagrama"/>
    <w:unhideWhenUsed/>
    <w:rsid w:val="00A86386"/>
    <w:rPr>
      <w:color w:val="000000"/>
    </w:rPr>
  </w:style>
  <w:style w:type="character" w:customStyle="1" w:styleId="Pagrindinistekstas2Diagrama">
    <w:name w:val="Pagrindinis tekstas 2 Diagrama"/>
    <w:basedOn w:val="Numatytasispastraiposriftas"/>
    <w:link w:val="Pagrindinistekstas2"/>
    <w:rsid w:val="00A86386"/>
    <w:rPr>
      <w:rFonts w:ascii="Times New Roman" w:eastAsia="Times New Roman" w:hAnsi="Times New Roman" w:cs="Times New Roman"/>
      <w:color w:val="000000"/>
      <w:sz w:val="24"/>
      <w:szCs w:val="24"/>
      <w:lang w:val="lt-LT" w:eastAsia="lt-LT"/>
    </w:rPr>
  </w:style>
  <w:style w:type="paragraph" w:customStyle="1" w:styleId="Hyperlink1">
    <w:name w:val="Hyperlink1"/>
    <w:rsid w:val="00A86386"/>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A86386"/>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
    <w:name w:val="CentrBold"/>
    <w:rsid w:val="00A86386"/>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styleId="Puslapionumeris">
    <w:name w:val="page number"/>
    <w:basedOn w:val="Numatytasispastraiposriftas"/>
    <w:unhideWhenUsed/>
    <w:rsid w:val="00A86386"/>
  </w:style>
  <w:style w:type="paragraph" w:customStyle="1" w:styleId="Default">
    <w:name w:val="Default"/>
    <w:rsid w:val="00A86386"/>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character" w:customStyle="1" w:styleId="ng-binding">
    <w:name w:val="ng-binding"/>
    <w:rsid w:val="00166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894661">
      <w:bodyDiv w:val="1"/>
      <w:marLeft w:val="0"/>
      <w:marRight w:val="0"/>
      <w:marTop w:val="0"/>
      <w:marBottom w:val="0"/>
      <w:divBdr>
        <w:top w:val="none" w:sz="0" w:space="0" w:color="auto"/>
        <w:left w:val="none" w:sz="0" w:space="0" w:color="auto"/>
        <w:bottom w:val="none" w:sz="0" w:space="0" w:color="auto"/>
        <w:right w:val="none" w:sz="0" w:space="0" w:color="auto"/>
      </w:divBdr>
    </w:div>
    <w:div w:id="140379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ksciai.lt/turinys/veiklos-sritys/svietima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FFECD-DCF2-45D0-99E5-01A0E0F7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13578</Words>
  <Characters>7741</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dcterms:created xsi:type="dcterms:W3CDTF">2020-01-23T11:36:00Z</dcterms:created>
  <dcterms:modified xsi:type="dcterms:W3CDTF">2020-01-23T11:36:00Z</dcterms:modified>
</cp:coreProperties>
</file>